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FFF0DB" w14:textId="3EB26B98" w:rsidR="00941187" w:rsidRPr="00BD0C5D" w:rsidRDefault="00941187" w:rsidP="00941187">
      <w:pPr>
        <w:widowControl w:val="0"/>
        <w:tabs>
          <w:tab w:val="right" w:pos="8280"/>
          <w:tab w:val="right" w:pos="9781"/>
        </w:tabs>
        <w:spacing w:after="0"/>
        <w:ind w:right="-58"/>
        <w:rPr>
          <w:rFonts w:ascii="Arial" w:eastAsia="MS Mincho" w:hAnsi="Arial" w:cs="Arial"/>
          <w:b/>
          <w:bCs/>
          <w:noProof/>
          <w:sz w:val="24"/>
          <w:szCs w:val="24"/>
          <w:lang w:eastAsia="ja-JP"/>
        </w:rPr>
      </w:pPr>
      <w:r w:rsidRPr="00143BAE">
        <w:rPr>
          <w:rFonts w:ascii="Arial" w:hAnsi="Arial" w:cs="Arial"/>
          <w:b/>
          <w:bCs/>
          <w:noProof/>
          <w:sz w:val="24"/>
          <w:szCs w:val="24"/>
        </w:rPr>
        <w:t xml:space="preserve">3GPP TSG RAN WG1 </w:t>
      </w:r>
      <w:r w:rsidRPr="00BD0C5D">
        <w:rPr>
          <w:rFonts w:ascii="Arial" w:hAnsi="Arial" w:cs="Arial"/>
          <w:b/>
          <w:bCs/>
          <w:noProof/>
          <w:sz w:val="24"/>
          <w:szCs w:val="24"/>
        </w:rPr>
        <w:t>Meeting #</w:t>
      </w:r>
      <w:r w:rsidRPr="00BD0C5D">
        <w:rPr>
          <w:rFonts w:ascii="Arial" w:eastAsia="MS Mincho" w:hAnsi="Arial" w:cs="Arial"/>
          <w:b/>
          <w:bCs/>
          <w:noProof/>
          <w:sz w:val="24"/>
          <w:szCs w:val="24"/>
          <w:lang w:eastAsia="ja-JP"/>
        </w:rPr>
        <w:t>87</w:t>
      </w:r>
      <w:r w:rsidRPr="00BD0C5D">
        <w:rPr>
          <w:rFonts w:ascii="Arial" w:eastAsia="MS Mincho" w:hAnsi="Arial" w:cs="Arial"/>
          <w:b/>
          <w:bCs/>
          <w:noProof/>
          <w:sz w:val="24"/>
          <w:szCs w:val="24"/>
          <w:lang w:eastAsia="ja-JP"/>
        </w:rPr>
        <w:tab/>
        <w:t xml:space="preserve"> </w:t>
      </w:r>
      <w:r w:rsidRPr="00BD0C5D">
        <w:rPr>
          <w:rFonts w:ascii="Arial" w:eastAsia="MS Mincho" w:hAnsi="Arial" w:cs="Arial"/>
          <w:b/>
          <w:bCs/>
          <w:noProof/>
          <w:sz w:val="24"/>
          <w:szCs w:val="24"/>
          <w:lang w:eastAsia="ja-JP"/>
        </w:rPr>
        <w:tab/>
      </w:r>
      <w:r w:rsidRPr="00BD0C5D">
        <w:rPr>
          <w:rFonts w:ascii="Arial" w:hAnsi="Arial" w:cs="Arial"/>
          <w:b/>
          <w:bCs/>
          <w:noProof/>
          <w:sz w:val="24"/>
          <w:szCs w:val="24"/>
        </w:rPr>
        <w:t>R1-</w:t>
      </w:r>
      <w:bookmarkStart w:id="0" w:name="_GoBack"/>
      <w:r w:rsidR="00BD0C5D" w:rsidRPr="00BD0C5D">
        <w:rPr>
          <w:rFonts w:ascii="Arial" w:hAnsi="Arial" w:cs="Arial"/>
          <w:b/>
          <w:bCs/>
          <w:noProof/>
          <w:sz w:val="24"/>
          <w:szCs w:val="24"/>
        </w:rPr>
        <w:t>1612934</w:t>
      </w:r>
      <w:bookmarkEnd w:id="0"/>
    </w:p>
    <w:p w14:paraId="29C7CBAA" w14:textId="77777777" w:rsidR="00941187" w:rsidRPr="00BD0C5D" w:rsidRDefault="00941187" w:rsidP="00941187">
      <w:pPr>
        <w:pStyle w:val="FootnoteText"/>
        <w:rPr>
          <w:rFonts w:ascii="Arial" w:hAnsi="Arial" w:cs="Arial"/>
          <w:b/>
          <w:bCs/>
          <w:noProof/>
          <w:sz w:val="24"/>
          <w:szCs w:val="24"/>
        </w:rPr>
      </w:pPr>
      <w:r w:rsidRPr="00BD0C5D">
        <w:rPr>
          <w:rFonts w:ascii="Arial" w:hAnsi="Arial" w:cs="Arial"/>
          <w:b/>
          <w:bCs/>
          <w:noProof/>
          <w:sz w:val="24"/>
          <w:szCs w:val="24"/>
        </w:rPr>
        <w:t>Reno, Nevada, USA, 14</w:t>
      </w:r>
      <w:r w:rsidRPr="00BD0C5D">
        <w:rPr>
          <w:rFonts w:ascii="Arial" w:hAnsi="Arial" w:cs="Arial"/>
          <w:b/>
          <w:bCs/>
          <w:noProof/>
          <w:sz w:val="24"/>
          <w:szCs w:val="24"/>
          <w:vertAlign w:val="superscript"/>
        </w:rPr>
        <w:t>th</w:t>
      </w:r>
      <w:r w:rsidRPr="00BD0C5D">
        <w:rPr>
          <w:rFonts w:ascii="Arial" w:hAnsi="Arial" w:cs="Arial"/>
          <w:b/>
          <w:bCs/>
          <w:noProof/>
          <w:sz w:val="24"/>
          <w:szCs w:val="24"/>
        </w:rPr>
        <w:t xml:space="preserve"> - 18</w:t>
      </w:r>
      <w:r w:rsidRPr="00BD0C5D">
        <w:rPr>
          <w:rFonts w:ascii="Arial" w:hAnsi="Arial" w:cs="Arial"/>
          <w:b/>
          <w:bCs/>
          <w:noProof/>
          <w:sz w:val="24"/>
          <w:szCs w:val="24"/>
          <w:vertAlign w:val="superscript"/>
        </w:rPr>
        <w:t>th</w:t>
      </w:r>
      <w:r w:rsidRPr="00BD0C5D">
        <w:rPr>
          <w:rFonts w:ascii="Arial" w:hAnsi="Arial" w:cs="Arial"/>
          <w:b/>
          <w:bCs/>
          <w:noProof/>
          <w:sz w:val="24"/>
          <w:szCs w:val="24"/>
        </w:rPr>
        <w:t xml:space="preserve"> November 2016</w:t>
      </w:r>
    </w:p>
    <w:p w14:paraId="70DD04E2" w14:textId="77777777" w:rsidR="003E1C3E" w:rsidRPr="00BD0C5D" w:rsidRDefault="003E1C3E" w:rsidP="003E1C3E">
      <w:pPr>
        <w:pStyle w:val="FootnoteText"/>
      </w:pPr>
    </w:p>
    <w:p w14:paraId="6A1140EB" w14:textId="77777777" w:rsidR="00E3551E" w:rsidRPr="00BD0C5D" w:rsidRDefault="00E3551E" w:rsidP="00E3551E">
      <w:pPr>
        <w:pStyle w:val="TdocHeader2"/>
        <w:jc w:val="left"/>
        <w:rPr>
          <w:sz w:val="20"/>
          <w:lang w:val="en-US"/>
        </w:rPr>
      </w:pPr>
      <w:r w:rsidRPr="00BD0C5D">
        <w:rPr>
          <w:sz w:val="20"/>
          <w:lang w:val="en-US"/>
        </w:rPr>
        <w:t xml:space="preserve">Source: </w:t>
      </w:r>
      <w:r w:rsidRPr="00BD0C5D">
        <w:rPr>
          <w:sz w:val="20"/>
          <w:lang w:val="en-US"/>
        </w:rPr>
        <w:tab/>
        <w:t>Ericsson</w:t>
      </w:r>
    </w:p>
    <w:p w14:paraId="32F46A16" w14:textId="77777777" w:rsidR="00E3551E" w:rsidRPr="008A12C8" w:rsidRDefault="00E3551E" w:rsidP="00E3551E">
      <w:pPr>
        <w:pStyle w:val="TdocHeader2"/>
        <w:jc w:val="left"/>
        <w:rPr>
          <w:sz w:val="20"/>
          <w:lang w:val="en-US"/>
        </w:rPr>
      </w:pPr>
      <w:r w:rsidRPr="008A12C8">
        <w:rPr>
          <w:sz w:val="20"/>
          <w:lang w:val="en-US"/>
        </w:rPr>
        <w:t>Title:</w:t>
      </w:r>
      <w:bookmarkStart w:id="1" w:name="Title"/>
      <w:bookmarkEnd w:id="1"/>
      <w:r w:rsidRPr="008A12C8">
        <w:rPr>
          <w:sz w:val="20"/>
          <w:lang w:val="en-US"/>
        </w:rPr>
        <w:tab/>
        <w:t>Congestion Control Framework for V2V</w:t>
      </w:r>
    </w:p>
    <w:p w14:paraId="6596AB5A" w14:textId="30A3D6C8" w:rsidR="00E3551E" w:rsidRPr="008A12C8" w:rsidRDefault="00E3551E" w:rsidP="00E3551E">
      <w:pPr>
        <w:pStyle w:val="TdocHeader2"/>
        <w:jc w:val="left"/>
        <w:rPr>
          <w:sz w:val="20"/>
          <w:lang w:val="en-US"/>
        </w:rPr>
      </w:pPr>
      <w:r w:rsidRPr="008A12C8">
        <w:rPr>
          <w:sz w:val="20"/>
          <w:lang w:val="en-US"/>
        </w:rPr>
        <w:t>Agenda Item:</w:t>
      </w:r>
      <w:r w:rsidRPr="008A12C8">
        <w:rPr>
          <w:sz w:val="20"/>
          <w:lang w:val="en-US"/>
        </w:rPr>
        <w:tab/>
      </w:r>
      <w:r w:rsidR="008A12C8" w:rsidRPr="00BD0C5D">
        <w:rPr>
          <w:sz w:val="20"/>
          <w:lang w:val="en-US"/>
        </w:rPr>
        <w:t>6</w:t>
      </w:r>
      <w:r w:rsidR="00DD451E" w:rsidRPr="00BD0C5D">
        <w:rPr>
          <w:sz w:val="20"/>
          <w:lang w:val="en-US"/>
        </w:rPr>
        <w:t>.2.1.</w:t>
      </w:r>
      <w:r w:rsidR="008A12C8" w:rsidRPr="00BD0C5D">
        <w:rPr>
          <w:sz w:val="20"/>
          <w:lang w:val="en-US"/>
        </w:rPr>
        <w:t>4</w:t>
      </w:r>
      <w:r w:rsidR="00DD451E" w:rsidRPr="00BD0C5D">
        <w:rPr>
          <w:sz w:val="20"/>
          <w:lang w:val="en-US"/>
        </w:rPr>
        <w:t>.</w:t>
      </w:r>
      <w:r w:rsidR="008A12C8" w:rsidRPr="00BD0C5D">
        <w:rPr>
          <w:sz w:val="20"/>
          <w:lang w:val="en-US"/>
        </w:rPr>
        <w:t>2</w:t>
      </w:r>
    </w:p>
    <w:p w14:paraId="603881F9" w14:textId="77777777" w:rsidR="00E3551E" w:rsidRDefault="00E3551E" w:rsidP="00E3551E">
      <w:pPr>
        <w:pStyle w:val="TdocHeader2"/>
        <w:jc w:val="left"/>
        <w:rPr>
          <w:sz w:val="20"/>
          <w:lang w:val="en-US"/>
        </w:rPr>
      </w:pPr>
      <w:r w:rsidRPr="008A12C8">
        <w:rPr>
          <w:sz w:val="20"/>
          <w:lang w:val="en-US"/>
        </w:rPr>
        <w:t>Document for:</w:t>
      </w:r>
      <w:r w:rsidRPr="008A12C8">
        <w:rPr>
          <w:sz w:val="20"/>
          <w:lang w:val="en-US"/>
        </w:rPr>
        <w:tab/>
        <w:t>Discussion and Decision</w:t>
      </w:r>
    </w:p>
    <w:p w14:paraId="72DF04F8" w14:textId="77777777" w:rsidR="00D77223" w:rsidRDefault="00D77223" w:rsidP="008A63F4">
      <w:pPr>
        <w:pStyle w:val="Heading1"/>
      </w:pPr>
      <w:r w:rsidRPr="007F1723">
        <w:t>Introduction</w:t>
      </w:r>
    </w:p>
    <w:p w14:paraId="70CEA44A" w14:textId="77777777" w:rsidR="009F14A0" w:rsidRDefault="009F14A0" w:rsidP="009F14A0">
      <w:pPr>
        <w:pStyle w:val="BodyText"/>
        <w:spacing w:after="240"/>
        <w:jc w:val="both"/>
        <w:rPr>
          <w:sz w:val="20"/>
          <w:szCs w:val="20"/>
        </w:rPr>
      </w:pPr>
      <w:r>
        <w:rPr>
          <w:sz w:val="20"/>
          <w:szCs w:val="20"/>
        </w:rPr>
        <w:t xml:space="preserve">In RAN#73 the WID of LTE-based V2X Services was updated to include the following objective </w:t>
      </w:r>
      <w:r>
        <w:rPr>
          <w:sz w:val="20"/>
          <w:szCs w:val="20"/>
        </w:rPr>
        <w:fldChar w:fldCharType="begin"/>
      </w:r>
      <w:r>
        <w:rPr>
          <w:sz w:val="20"/>
          <w:szCs w:val="20"/>
        </w:rPr>
        <w:instrText xml:space="preserve"> REF _Ref465865559 \r \h </w:instrText>
      </w:r>
      <w:r>
        <w:rPr>
          <w:sz w:val="20"/>
          <w:szCs w:val="20"/>
        </w:rPr>
      </w:r>
      <w:r>
        <w:rPr>
          <w:sz w:val="20"/>
          <w:szCs w:val="20"/>
        </w:rPr>
        <w:fldChar w:fldCharType="separate"/>
      </w:r>
      <w:r w:rsidR="00031BA6">
        <w:rPr>
          <w:sz w:val="20"/>
          <w:szCs w:val="20"/>
        </w:rPr>
        <w:t>[1]</w:t>
      </w:r>
      <w:r>
        <w:rPr>
          <w:sz w:val="20"/>
          <w:szCs w:val="20"/>
        </w:rPr>
        <w:fldChar w:fldCharType="end"/>
      </w:r>
      <w:r>
        <w:rPr>
          <w:sz w:val="20"/>
          <w:szCs w:val="20"/>
        </w:rPr>
        <w:t xml:space="preserve">: </w:t>
      </w:r>
    </w:p>
    <w:p w14:paraId="42819103" w14:textId="77777777" w:rsidR="009F14A0" w:rsidRPr="00805C09" w:rsidRDefault="009F14A0" w:rsidP="009F14A0">
      <w:pPr>
        <w:pStyle w:val="BodyText"/>
        <w:spacing w:after="240"/>
        <w:jc w:val="both"/>
        <w:rPr>
          <w:i/>
          <w:sz w:val="20"/>
          <w:szCs w:val="20"/>
        </w:rPr>
      </w:pPr>
      <w:r>
        <w:rPr>
          <w:sz w:val="20"/>
          <w:szCs w:val="20"/>
        </w:rPr>
        <w:t>“</w:t>
      </w:r>
      <w:r w:rsidRPr="00805C09">
        <w:rPr>
          <w:i/>
          <w:sz w:val="20"/>
          <w:szCs w:val="20"/>
        </w:rPr>
        <w:t>6)</w:t>
      </w:r>
      <w:r w:rsidRPr="00805C09">
        <w:rPr>
          <w:i/>
          <w:sz w:val="20"/>
          <w:szCs w:val="20"/>
        </w:rPr>
        <w:tab/>
        <w:t xml:space="preserve"> To specify other enhancements to PC5/Uu for V2X on the following aspects:</w:t>
      </w:r>
    </w:p>
    <w:p w14:paraId="7FA4E9BE" w14:textId="77777777" w:rsidR="009F14A0" w:rsidRPr="00805C09" w:rsidRDefault="009F14A0" w:rsidP="009F14A0">
      <w:pPr>
        <w:pStyle w:val="BodyText"/>
        <w:spacing w:after="240"/>
        <w:ind w:left="284"/>
        <w:jc w:val="both"/>
        <w:rPr>
          <w:i/>
          <w:sz w:val="20"/>
          <w:szCs w:val="20"/>
        </w:rPr>
      </w:pPr>
      <w:r w:rsidRPr="00805C09">
        <w:rPr>
          <w:i/>
          <w:sz w:val="20"/>
          <w:szCs w:val="20"/>
        </w:rPr>
        <w:t>…</w:t>
      </w:r>
    </w:p>
    <w:p w14:paraId="74A80D10" w14:textId="77777777" w:rsidR="009F14A0" w:rsidRPr="00805C09" w:rsidRDefault="009F14A0" w:rsidP="009F14A0">
      <w:pPr>
        <w:pStyle w:val="BodyText"/>
        <w:spacing w:after="240"/>
        <w:ind w:left="284"/>
        <w:jc w:val="both"/>
        <w:rPr>
          <w:i/>
          <w:sz w:val="20"/>
          <w:szCs w:val="20"/>
          <w:lang w:val="en-GB"/>
        </w:rPr>
      </w:pPr>
      <w:r w:rsidRPr="00805C09">
        <w:rPr>
          <w:i/>
          <w:sz w:val="20"/>
          <w:szCs w:val="20"/>
          <w:lang w:val="en-GB"/>
        </w:rPr>
        <w:t>d)</w:t>
      </w:r>
      <w:r w:rsidRPr="00805C09">
        <w:rPr>
          <w:i/>
          <w:sz w:val="20"/>
          <w:szCs w:val="20"/>
          <w:lang w:val="en-GB"/>
        </w:rPr>
        <w:tab/>
        <w:t>Congestion control for PC5-based V2X including load balancing across multiple carriers [RAN1, RAN2, RAN4]</w:t>
      </w:r>
    </w:p>
    <w:p w14:paraId="6E0A2681" w14:textId="77777777" w:rsidR="009F14A0" w:rsidRDefault="009F14A0" w:rsidP="009F14A0">
      <w:pPr>
        <w:pStyle w:val="BodyText"/>
        <w:spacing w:after="240"/>
        <w:ind w:left="284"/>
        <w:jc w:val="both"/>
        <w:rPr>
          <w:sz w:val="20"/>
          <w:szCs w:val="20"/>
        </w:rPr>
      </w:pPr>
      <w:r w:rsidRPr="00805C09">
        <w:rPr>
          <w:i/>
          <w:sz w:val="20"/>
          <w:szCs w:val="20"/>
        </w:rPr>
        <w:t>…</w:t>
      </w:r>
      <w:r>
        <w:rPr>
          <w:sz w:val="20"/>
          <w:szCs w:val="20"/>
        </w:rPr>
        <w:t>”</w:t>
      </w:r>
    </w:p>
    <w:p w14:paraId="16742145" w14:textId="77777777" w:rsidR="00C25A7D" w:rsidRDefault="00C25A7D" w:rsidP="00C25A7D">
      <w:pPr>
        <w:pStyle w:val="BodyText"/>
        <w:spacing w:after="240"/>
        <w:jc w:val="both"/>
        <w:rPr>
          <w:sz w:val="20"/>
          <w:szCs w:val="20"/>
        </w:rPr>
      </w:pPr>
      <w:r>
        <w:rPr>
          <w:sz w:val="20"/>
          <w:szCs w:val="20"/>
        </w:rPr>
        <w:t>RAN1#85 agreed on the following:</w:t>
      </w:r>
    </w:p>
    <w:p w14:paraId="002D1808" w14:textId="77777777" w:rsidR="00C25A7D" w:rsidRPr="00C25A7D" w:rsidRDefault="00C25A7D" w:rsidP="00C25A7D">
      <w:pPr>
        <w:pStyle w:val="LGTdoc"/>
        <w:spacing w:afterLines="0" w:line="240" w:lineRule="atLeast"/>
        <w:ind w:left="284"/>
        <w:rPr>
          <w:b/>
          <w:i/>
          <w:sz w:val="20"/>
          <w:szCs w:val="20"/>
          <w:lang w:val="en-US"/>
        </w:rPr>
      </w:pPr>
      <w:r w:rsidRPr="00C25A7D">
        <w:rPr>
          <w:rFonts w:hint="eastAsia"/>
          <w:b/>
          <w:i/>
          <w:sz w:val="20"/>
          <w:szCs w:val="20"/>
          <w:highlight w:val="darkYellow"/>
          <w:lang w:val="en-US"/>
        </w:rPr>
        <w:t>Working assumption:</w:t>
      </w:r>
    </w:p>
    <w:p w14:paraId="5CFF94B7" w14:textId="77777777" w:rsidR="00C25A7D" w:rsidRPr="00C25A7D" w:rsidRDefault="00C25A7D" w:rsidP="00C25A7D">
      <w:pPr>
        <w:pStyle w:val="LGTdoc"/>
        <w:numPr>
          <w:ilvl w:val="1"/>
          <w:numId w:val="13"/>
        </w:numPr>
        <w:tabs>
          <w:tab w:val="clear" w:pos="1440"/>
          <w:tab w:val="num" w:pos="1724"/>
        </w:tabs>
        <w:spacing w:afterLines="0" w:line="240" w:lineRule="atLeast"/>
        <w:ind w:left="1724"/>
        <w:rPr>
          <w:i/>
          <w:sz w:val="20"/>
          <w:szCs w:val="20"/>
          <w:lang w:val="en-US"/>
        </w:rPr>
      </w:pPr>
      <w:r w:rsidRPr="00C25A7D">
        <w:rPr>
          <w:rFonts w:hint="eastAsia"/>
          <w:i/>
          <w:sz w:val="20"/>
          <w:szCs w:val="20"/>
          <w:lang w:val="en-US"/>
        </w:rPr>
        <w:t xml:space="preserve">SCI </w:t>
      </w:r>
      <w:r w:rsidRPr="00C25A7D">
        <w:rPr>
          <w:i/>
          <w:sz w:val="20"/>
          <w:szCs w:val="20"/>
          <w:lang w:val="en-US"/>
        </w:rPr>
        <w:t>explicitly</w:t>
      </w:r>
      <w:r w:rsidRPr="00C25A7D">
        <w:rPr>
          <w:rFonts w:hint="eastAsia"/>
          <w:i/>
          <w:sz w:val="20"/>
          <w:szCs w:val="20"/>
          <w:lang w:val="en-US"/>
        </w:rPr>
        <w:t xml:space="preserve"> includes priority information.</w:t>
      </w:r>
    </w:p>
    <w:p w14:paraId="53F917F5" w14:textId="77777777" w:rsidR="00C25A7D" w:rsidRPr="00C25A7D" w:rsidRDefault="00C25A7D" w:rsidP="00C25A7D">
      <w:pPr>
        <w:pStyle w:val="LGTdoc"/>
        <w:numPr>
          <w:ilvl w:val="2"/>
          <w:numId w:val="13"/>
        </w:numPr>
        <w:spacing w:afterLines="0" w:line="240" w:lineRule="atLeast"/>
        <w:ind w:left="2444"/>
        <w:rPr>
          <w:i/>
          <w:sz w:val="20"/>
          <w:szCs w:val="20"/>
          <w:lang w:val="en-US"/>
        </w:rPr>
      </w:pPr>
      <w:r w:rsidRPr="00C25A7D">
        <w:rPr>
          <w:rFonts w:hint="eastAsia"/>
          <w:i/>
          <w:sz w:val="20"/>
          <w:szCs w:val="20"/>
          <w:lang w:val="en-US"/>
        </w:rPr>
        <w:t>FFS how this priority information is exactly transmitted in SCI.</w:t>
      </w:r>
    </w:p>
    <w:p w14:paraId="1618F450" w14:textId="77777777" w:rsidR="00C25A7D" w:rsidRPr="00C25A7D" w:rsidRDefault="00C25A7D" w:rsidP="00C25A7D">
      <w:pPr>
        <w:pStyle w:val="LGTdoc"/>
        <w:numPr>
          <w:ilvl w:val="2"/>
          <w:numId w:val="13"/>
        </w:numPr>
        <w:spacing w:afterLines="0" w:line="240" w:lineRule="atLeast"/>
        <w:ind w:left="2444"/>
        <w:rPr>
          <w:i/>
          <w:sz w:val="20"/>
          <w:szCs w:val="20"/>
          <w:lang w:val="en-US"/>
        </w:rPr>
      </w:pPr>
      <w:r w:rsidRPr="00C25A7D">
        <w:rPr>
          <w:rFonts w:hint="eastAsia"/>
          <w:i/>
          <w:sz w:val="20"/>
          <w:szCs w:val="20"/>
          <w:lang w:val="en-US"/>
        </w:rPr>
        <w:t>Priority information in a decoded SCI is used in resource (re)selection.</w:t>
      </w:r>
    </w:p>
    <w:p w14:paraId="56616087" w14:textId="77777777" w:rsidR="00C25A7D" w:rsidRPr="00C25A7D" w:rsidRDefault="00C25A7D" w:rsidP="00C25A7D">
      <w:pPr>
        <w:pStyle w:val="LGTdoc"/>
        <w:numPr>
          <w:ilvl w:val="2"/>
          <w:numId w:val="13"/>
        </w:numPr>
        <w:spacing w:afterLines="0" w:line="240" w:lineRule="atLeast"/>
        <w:ind w:left="2444"/>
        <w:rPr>
          <w:i/>
          <w:sz w:val="20"/>
          <w:szCs w:val="20"/>
          <w:lang w:val="en-US"/>
        </w:rPr>
      </w:pPr>
      <w:r w:rsidRPr="00C25A7D">
        <w:rPr>
          <w:rFonts w:hint="eastAsia"/>
          <w:i/>
          <w:sz w:val="20"/>
          <w:szCs w:val="20"/>
          <w:lang w:val="en-US"/>
        </w:rPr>
        <w:t xml:space="preserve">Priority information in a decoded SCI is not used as a condition to trigger resource reselection </w:t>
      </w:r>
    </w:p>
    <w:p w14:paraId="70C0EF1C" w14:textId="77777777" w:rsidR="00C25A7D" w:rsidRPr="00C25A7D" w:rsidRDefault="00C25A7D" w:rsidP="00C25A7D">
      <w:pPr>
        <w:pStyle w:val="LGTdoc"/>
        <w:numPr>
          <w:ilvl w:val="2"/>
          <w:numId w:val="13"/>
        </w:numPr>
        <w:spacing w:afterLines="0" w:line="240" w:lineRule="atLeast"/>
        <w:ind w:left="2444"/>
        <w:rPr>
          <w:i/>
          <w:sz w:val="20"/>
          <w:szCs w:val="20"/>
          <w:lang w:val="en-US"/>
        </w:rPr>
      </w:pPr>
      <w:r w:rsidRPr="00C25A7D">
        <w:rPr>
          <w:rFonts w:hint="eastAsia"/>
          <w:i/>
          <w:sz w:val="20"/>
          <w:szCs w:val="20"/>
          <w:lang w:val="en-US"/>
        </w:rPr>
        <w:t>Priority information in a decoded SCI is not used as a condition to drop transmission.</w:t>
      </w:r>
    </w:p>
    <w:p w14:paraId="34A1FDBC" w14:textId="77777777" w:rsidR="00C25A7D" w:rsidRPr="00C25A7D" w:rsidRDefault="00C25A7D" w:rsidP="00C25A7D">
      <w:pPr>
        <w:pStyle w:val="LGTdoc"/>
        <w:numPr>
          <w:ilvl w:val="1"/>
          <w:numId w:val="13"/>
        </w:numPr>
        <w:spacing w:after="120" w:line="240" w:lineRule="atLeast"/>
        <w:ind w:left="1724"/>
        <w:rPr>
          <w:i/>
          <w:sz w:val="20"/>
          <w:szCs w:val="20"/>
          <w:lang w:val="en-US"/>
        </w:rPr>
      </w:pPr>
      <w:r w:rsidRPr="00C25A7D">
        <w:rPr>
          <w:i/>
          <w:sz w:val="20"/>
          <w:szCs w:val="20"/>
          <w:lang w:val="en-US"/>
        </w:rPr>
        <w:t xml:space="preserve">A </w:t>
      </w:r>
      <w:r w:rsidRPr="00C25A7D">
        <w:rPr>
          <w:rFonts w:hint="eastAsia"/>
          <w:i/>
          <w:sz w:val="20"/>
          <w:szCs w:val="20"/>
          <w:lang w:val="en-US"/>
        </w:rPr>
        <w:t xml:space="preserve">measurement metric is specified to reflect the congestion level of a PC5 carrier, e.g., similarly to the channel busy ratio defined in ETSI. </w:t>
      </w:r>
    </w:p>
    <w:p w14:paraId="458FD2D0" w14:textId="77777777" w:rsidR="00C25A7D" w:rsidRPr="00C25A7D" w:rsidRDefault="00C25A7D" w:rsidP="00C25A7D">
      <w:pPr>
        <w:pStyle w:val="LGTdoc"/>
        <w:numPr>
          <w:ilvl w:val="2"/>
          <w:numId w:val="13"/>
        </w:numPr>
        <w:spacing w:afterLines="0" w:line="240" w:lineRule="atLeast"/>
        <w:ind w:left="2444"/>
        <w:rPr>
          <w:i/>
          <w:sz w:val="20"/>
          <w:szCs w:val="20"/>
          <w:lang w:val="en-US"/>
        </w:rPr>
      </w:pPr>
      <w:r w:rsidRPr="00C25A7D">
        <w:rPr>
          <w:rFonts w:hint="eastAsia"/>
          <w:i/>
          <w:sz w:val="20"/>
          <w:szCs w:val="20"/>
          <w:lang w:val="en-US"/>
        </w:rPr>
        <w:t xml:space="preserve">This </w:t>
      </w:r>
      <w:r w:rsidRPr="00C25A7D">
        <w:rPr>
          <w:i/>
          <w:sz w:val="20"/>
          <w:szCs w:val="20"/>
          <w:lang w:val="en-US"/>
        </w:rPr>
        <w:t>measurement</w:t>
      </w:r>
      <w:r w:rsidRPr="00C25A7D">
        <w:rPr>
          <w:rFonts w:hint="eastAsia"/>
          <w:i/>
          <w:sz w:val="20"/>
          <w:szCs w:val="20"/>
          <w:lang w:val="en-US"/>
        </w:rPr>
        <w:t xml:space="preserve"> </w:t>
      </w:r>
      <w:r w:rsidRPr="00C25A7D">
        <w:rPr>
          <w:i/>
          <w:sz w:val="20"/>
          <w:szCs w:val="20"/>
          <w:lang w:val="en-US"/>
        </w:rPr>
        <w:t>is available to higher layers in the UE</w:t>
      </w:r>
      <w:r w:rsidRPr="00C25A7D">
        <w:rPr>
          <w:rFonts w:hint="eastAsia"/>
          <w:i/>
          <w:sz w:val="20"/>
          <w:szCs w:val="20"/>
          <w:lang w:val="en-US"/>
        </w:rPr>
        <w:t>.</w:t>
      </w:r>
    </w:p>
    <w:p w14:paraId="39975446" w14:textId="77777777" w:rsidR="00C25A7D" w:rsidRPr="00C25A7D" w:rsidRDefault="00C25A7D" w:rsidP="00C25A7D">
      <w:pPr>
        <w:pStyle w:val="LGTdoc"/>
        <w:numPr>
          <w:ilvl w:val="3"/>
          <w:numId w:val="13"/>
        </w:numPr>
        <w:spacing w:afterLines="0" w:line="240" w:lineRule="atLeast"/>
        <w:ind w:left="3164"/>
        <w:rPr>
          <w:i/>
          <w:sz w:val="20"/>
          <w:szCs w:val="20"/>
          <w:lang w:val="en-US"/>
        </w:rPr>
      </w:pPr>
      <w:r w:rsidRPr="00C25A7D">
        <w:rPr>
          <w:rFonts w:hint="eastAsia"/>
          <w:i/>
          <w:sz w:val="20"/>
          <w:szCs w:val="20"/>
          <w:lang w:val="en-US"/>
        </w:rPr>
        <w:t>FFS whether t</w:t>
      </w:r>
      <w:r w:rsidRPr="00C25A7D">
        <w:rPr>
          <w:i/>
          <w:sz w:val="20"/>
          <w:szCs w:val="20"/>
          <w:lang w:val="en-US"/>
        </w:rPr>
        <w:t>he measurement can be reported to eNB</w:t>
      </w:r>
      <w:r w:rsidRPr="00C25A7D">
        <w:rPr>
          <w:rFonts w:hint="eastAsia"/>
          <w:i/>
          <w:sz w:val="20"/>
          <w:szCs w:val="20"/>
          <w:lang w:val="en-US"/>
        </w:rPr>
        <w:t>.</w:t>
      </w:r>
    </w:p>
    <w:p w14:paraId="7D88CBAE" w14:textId="77777777" w:rsidR="00C25A7D" w:rsidRPr="00C25A7D" w:rsidRDefault="00C25A7D" w:rsidP="00C25A7D">
      <w:pPr>
        <w:pStyle w:val="LGTdoc"/>
        <w:numPr>
          <w:ilvl w:val="2"/>
          <w:numId w:val="13"/>
        </w:numPr>
        <w:spacing w:after="120" w:line="240" w:lineRule="atLeast"/>
        <w:ind w:left="2444"/>
        <w:rPr>
          <w:i/>
          <w:sz w:val="20"/>
          <w:szCs w:val="20"/>
          <w:lang w:val="en-US"/>
        </w:rPr>
      </w:pPr>
      <w:r w:rsidRPr="00C25A7D">
        <w:rPr>
          <w:i/>
          <w:sz w:val="20"/>
          <w:szCs w:val="20"/>
          <w:lang w:val="en-US"/>
        </w:rPr>
        <w:t>FFS the details of the measurement</w:t>
      </w:r>
      <w:r w:rsidRPr="00C25A7D">
        <w:rPr>
          <w:rFonts w:hint="eastAsia"/>
          <w:i/>
          <w:sz w:val="20"/>
          <w:szCs w:val="20"/>
          <w:lang w:val="en-US"/>
        </w:rPr>
        <w:t xml:space="preserve"> and the UE behavior, for example:</w:t>
      </w:r>
    </w:p>
    <w:p w14:paraId="03FAD2A4" w14:textId="77777777" w:rsidR="00C25A7D" w:rsidRPr="00C25A7D" w:rsidRDefault="00C25A7D" w:rsidP="00C25A7D">
      <w:pPr>
        <w:pStyle w:val="LGTdoc"/>
        <w:numPr>
          <w:ilvl w:val="3"/>
          <w:numId w:val="13"/>
        </w:numPr>
        <w:spacing w:after="120" w:line="240" w:lineRule="atLeast"/>
        <w:ind w:left="3164"/>
        <w:rPr>
          <w:i/>
          <w:sz w:val="20"/>
          <w:szCs w:val="20"/>
          <w:lang w:val="en-US"/>
        </w:rPr>
      </w:pPr>
      <w:r w:rsidRPr="00C25A7D">
        <w:rPr>
          <w:rFonts w:hint="eastAsia"/>
          <w:i/>
          <w:sz w:val="20"/>
          <w:szCs w:val="20"/>
          <w:lang w:val="en-US"/>
        </w:rPr>
        <w:t>The principle to drop PC5 transmissions as a function of this measurement and priority is supported.</w:t>
      </w:r>
    </w:p>
    <w:p w14:paraId="486F9DF1" w14:textId="77777777" w:rsidR="00C25A7D" w:rsidRPr="00C25A7D" w:rsidRDefault="00C25A7D" w:rsidP="00C25A7D">
      <w:pPr>
        <w:pStyle w:val="LGTdoc"/>
        <w:numPr>
          <w:ilvl w:val="3"/>
          <w:numId w:val="13"/>
        </w:numPr>
        <w:spacing w:after="120" w:line="240" w:lineRule="atLeast"/>
        <w:ind w:left="3164"/>
        <w:rPr>
          <w:i/>
          <w:sz w:val="20"/>
          <w:szCs w:val="20"/>
          <w:lang w:val="en-US"/>
        </w:rPr>
      </w:pPr>
      <w:r w:rsidRPr="00C25A7D">
        <w:rPr>
          <w:i/>
          <w:sz w:val="20"/>
          <w:szCs w:val="20"/>
          <w:lang w:val="en-US"/>
        </w:rPr>
        <w:t xml:space="preserve">The radio adjusts radio parameters (max tx power, nr of retx restriction, MCS range restriction, nr of PRBs restriction) as a function of </w:t>
      </w:r>
      <w:r w:rsidRPr="00C25A7D">
        <w:rPr>
          <w:rFonts w:hint="eastAsia"/>
          <w:i/>
          <w:sz w:val="20"/>
          <w:szCs w:val="20"/>
          <w:lang w:val="en-US"/>
        </w:rPr>
        <w:t>priority</w:t>
      </w:r>
      <w:r w:rsidRPr="00C25A7D">
        <w:rPr>
          <w:i/>
          <w:sz w:val="20"/>
          <w:szCs w:val="20"/>
          <w:lang w:val="en-US"/>
        </w:rPr>
        <w:t xml:space="preserve"> and </w:t>
      </w:r>
      <w:r w:rsidRPr="00C25A7D">
        <w:rPr>
          <w:rFonts w:hint="eastAsia"/>
          <w:i/>
          <w:sz w:val="20"/>
          <w:szCs w:val="20"/>
          <w:lang w:val="en-US"/>
        </w:rPr>
        <w:t>this measurement</w:t>
      </w:r>
      <w:r w:rsidRPr="00C25A7D">
        <w:rPr>
          <w:i/>
          <w:sz w:val="20"/>
          <w:szCs w:val="20"/>
          <w:lang w:val="en-US"/>
        </w:rPr>
        <w:t>.</w:t>
      </w:r>
    </w:p>
    <w:p w14:paraId="7D0B0183" w14:textId="77777777" w:rsidR="00C25A7D" w:rsidRPr="00C25A7D" w:rsidRDefault="00C25A7D" w:rsidP="00C25A7D">
      <w:pPr>
        <w:pStyle w:val="LGTdoc"/>
        <w:numPr>
          <w:ilvl w:val="3"/>
          <w:numId w:val="13"/>
        </w:numPr>
        <w:spacing w:after="120" w:line="240" w:lineRule="atLeast"/>
        <w:ind w:left="3164"/>
        <w:rPr>
          <w:i/>
          <w:sz w:val="20"/>
          <w:szCs w:val="20"/>
          <w:lang w:val="en-US"/>
        </w:rPr>
      </w:pPr>
      <w:r w:rsidRPr="00C25A7D">
        <w:rPr>
          <w:i/>
          <w:sz w:val="20"/>
          <w:szCs w:val="20"/>
          <w:lang w:val="en-US"/>
        </w:rPr>
        <w:t xml:space="preserve">Packets with different </w:t>
      </w:r>
      <w:r w:rsidRPr="00C25A7D">
        <w:rPr>
          <w:rFonts w:hint="eastAsia"/>
          <w:i/>
          <w:sz w:val="20"/>
          <w:szCs w:val="20"/>
          <w:lang w:val="en-US"/>
        </w:rPr>
        <w:t>priorities</w:t>
      </w:r>
      <w:r w:rsidRPr="00C25A7D">
        <w:rPr>
          <w:i/>
          <w:sz w:val="20"/>
          <w:szCs w:val="20"/>
          <w:lang w:val="en-US"/>
        </w:rPr>
        <w:t xml:space="preserve"> are transmitted on the same resource pool</w:t>
      </w:r>
    </w:p>
    <w:p w14:paraId="2A45EC10" w14:textId="77777777" w:rsidR="00C25A7D" w:rsidRPr="00C25A7D" w:rsidRDefault="00C25A7D" w:rsidP="00C25A7D">
      <w:pPr>
        <w:numPr>
          <w:ilvl w:val="1"/>
          <w:numId w:val="13"/>
        </w:numPr>
        <w:overflowPunct w:val="0"/>
        <w:autoSpaceDE w:val="0"/>
        <w:autoSpaceDN w:val="0"/>
        <w:adjustRightInd w:val="0"/>
        <w:snapToGrid w:val="0"/>
        <w:spacing w:after="0" w:line="240" w:lineRule="atLeast"/>
        <w:ind w:left="1724"/>
        <w:textAlignment w:val="baseline"/>
        <w:rPr>
          <w:i/>
        </w:rPr>
      </w:pPr>
      <w:r w:rsidRPr="00C25A7D">
        <w:rPr>
          <w:rFonts w:hint="eastAsia"/>
          <w:i/>
        </w:rPr>
        <w:t>Revoke the existing working assumption on the resource reselection triggering condition: UE detects resource allocation (including the indication of the intention of reusing the frequency resource as per the existing agreement) of another UE which potentially overlaps with its current resource allocation</w:t>
      </w:r>
      <w:r w:rsidRPr="00C25A7D">
        <w:rPr>
          <w:i/>
        </w:rPr>
        <w:t xml:space="preserve"> </w:t>
      </w:r>
      <w:r w:rsidRPr="00C25A7D">
        <w:rPr>
          <w:rFonts w:hint="eastAsia"/>
          <w:i/>
        </w:rPr>
        <w:t>(including the indication of the intention of reusing the frequency resource as per the existing agreement) and the detected situation meets an FFS condition</w:t>
      </w:r>
    </w:p>
    <w:p w14:paraId="577DE3D3" w14:textId="77777777" w:rsidR="00C25A7D" w:rsidRPr="00C25A7D" w:rsidRDefault="00C25A7D" w:rsidP="00C25A7D">
      <w:pPr>
        <w:numPr>
          <w:ilvl w:val="2"/>
          <w:numId w:val="13"/>
        </w:numPr>
        <w:tabs>
          <w:tab w:val="clear" w:pos="2160"/>
          <w:tab w:val="num" w:pos="2444"/>
        </w:tabs>
        <w:overflowPunct w:val="0"/>
        <w:autoSpaceDE w:val="0"/>
        <w:autoSpaceDN w:val="0"/>
        <w:adjustRightInd w:val="0"/>
        <w:snapToGrid w:val="0"/>
        <w:spacing w:after="0" w:line="240" w:lineRule="atLeast"/>
        <w:ind w:left="2444"/>
        <w:textAlignment w:val="baseline"/>
        <w:rPr>
          <w:i/>
        </w:rPr>
      </w:pPr>
      <w:r w:rsidRPr="00C25A7D">
        <w:rPr>
          <w:rFonts w:hint="eastAsia"/>
          <w:i/>
        </w:rPr>
        <w:t xml:space="preserve">different conditions for different priorities </w:t>
      </w:r>
      <w:r w:rsidRPr="00C25A7D">
        <w:rPr>
          <w:i/>
        </w:rPr>
        <w:t xml:space="preserve">are not precluded </w:t>
      </w:r>
      <w:r w:rsidRPr="00C25A7D">
        <w:rPr>
          <w:rFonts w:hint="eastAsia"/>
          <w:i/>
        </w:rPr>
        <w:t>(if any relevant case happens in priority handling from RAN1 point of view).</w:t>
      </w:r>
    </w:p>
    <w:p w14:paraId="1399F078" w14:textId="77777777" w:rsidR="00C25A7D" w:rsidRPr="00C25A7D" w:rsidRDefault="00C25A7D" w:rsidP="00C25A7D">
      <w:pPr>
        <w:numPr>
          <w:ilvl w:val="2"/>
          <w:numId w:val="13"/>
        </w:numPr>
        <w:overflowPunct w:val="0"/>
        <w:autoSpaceDE w:val="0"/>
        <w:autoSpaceDN w:val="0"/>
        <w:adjustRightInd w:val="0"/>
        <w:snapToGrid w:val="0"/>
        <w:spacing w:after="0" w:line="240" w:lineRule="atLeast"/>
        <w:ind w:left="2444"/>
        <w:textAlignment w:val="baseline"/>
        <w:rPr>
          <w:i/>
        </w:rPr>
      </w:pPr>
      <w:r w:rsidRPr="00C25A7D">
        <w:rPr>
          <w:rFonts w:hint="eastAsia"/>
          <w:i/>
        </w:rPr>
        <w:t>Note that applies to resource reselection triggering only.</w:t>
      </w:r>
    </w:p>
    <w:p w14:paraId="13AAE4C4" w14:textId="77777777" w:rsidR="00CF3ADC" w:rsidRDefault="00CF3ADC" w:rsidP="00C31FEC">
      <w:pPr>
        <w:pStyle w:val="BodyText"/>
        <w:spacing w:after="240"/>
        <w:jc w:val="both"/>
        <w:rPr>
          <w:sz w:val="20"/>
          <w:szCs w:val="20"/>
        </w:rPr>
      </w:pPr>
      <w:r>
        <w:rPr>
          <w:sz w:val="20"/>
          <w:szCs w:val="20"/>
        </w:rPr>
        <w:t>RAN1#8</w:t>
      </w:r>
      <w:r w:rsidR="00313EFD">
        <w:rPr>
          <w:sz w:val="20"/>
          <w:szCs w:val="20"/>
        </w:rPr>
        <w:t>6b</w:t>
      </w:r>
      <w:r w:rsidR="009F14A0">
        <w:rPr>
          <w:sz w:val="20"/>
          <w:szCs w:val="20"/>
        </w:rPr>
        <w:t>is</w:t>
      </w:r>
      <w:r>
        <w:rPr>
          <w:sz w:val="20"/>
          <w:szCs w:val="20"/>
        </w:rPr>
        <w:t xml:space="preserve"> agreed on the following:</w:t>
      </w:r>
    </w:p>
    <w:p w14:paraId="1E16FD62" w14:textId="77777777" w:rsidR="00313EFD" w:rsidRPr="00313EFD" w:rsidRDefault="00313EFD" w:rsidP="00313EFD">
      <w:pPr>
        <w:numPr>
          <w:ilvl w:val="0"/>
          <w:numId w:val="15"/>
        </w:numPr>
        <w:spacing w:after="0"/>
        <w:rPr>
          <w:rFonts w:eastAsia="Malgun Gothic"/>
          <w:i/>
          <w:lang w:eastAsia="ko-KR"/>
        </w:rPr>
      </w:pPr>
      <w:r w:rsidRPr="00313EFD">
        <w:rPr>
          <w:rFonts w:eastAsia="Malgun Gothic" w:hint="eastAsia"/>
          <w:i/>
          <w:lang w:eastAsia="ko-KR"/>
        </w:rPr>
        <w:t>Channel busy ratio (CBR) is defined for the c</w:t>
      </w:r>
      <w:r w:rsidRPr="00313EFD">
        <w:rPr>
          <w:rFonts w:eastAsia="Malgun Gothic"/>
          <w:i/>
          <w:lang w:eastAsia="ko-KR"/>
        </w:rPr>
        <w:t>ongestion measurement over PC5</w:t>
      </w:r>
      <w:r w:rsidRPr="00313EFD">
        <w:rPr>
          <w:rFonts w:eastAsia="Malgun Gothic" w:hint="eastAsia"/>
          <w:i/>
          <w:lang w:eastAsia="ko-KR"/>
        </w:rPr>
        <w:t xml:space="preserve"> in V-UEs</w:t>
      </w:r>
    </w:p>
    <w:p w14:paraId="73036BB2" w14:textId="77777777" w:rsidR="00313EFD" w:rsidRPr="00313EFD" w:rsidRDefault="00313EFD" w:rsidP="00313EFD">
      <w:pPr>
        <w:numPr>
          <w:ilvl w:val="1"/>
          <w:numId w:val="15"/>
        </w:numPr>
        <w:spacing w:after="0"/>
        <w:rPr>
          <w:rFonts w:eastAsia="Malgun Gothic"/>
          <w:i/>
          <w:lang w:eastAsia="ko-KR"/>
        </w:rPr>
      </w:pPr>
      <w:r w:rsidRPr="00313EFD">
        <w:rPr>
          <w:rFonts w:eastAsia="Malgun Gothic" w:hint="eastAsia"/>
          <w:i/>
          <w:lang w:eastAsia="ko-KR"/>
        </w:rPr>
        <w:t>CBR is the portion of sub-channels whose S-RSSI exceed a (pre-)configured threshold observed during (</w:t>
      </w:r>
      <w:r w:rsidRPr="00313EFD">
        <w:rPr>
          <w:rFonts w:eastAsia="Malgun Gothic" w:hint="eastAsia"/>
          <w:i/>
          <w:highlight w:val="darkYellow"/>
          <w:lang w:eastAsia="ko-KR"/>
        </w:rPr>
        <w:t>working assumption</w:t>
      </w:r>
      <w:r w:rsidRPr="00313EFD">
        <w:rPr>
          <w:rFonts w:eastAsia="Malgun Gothic" w:hint="eastAsia"/>
          <w:i/>
          <w:lang w:eastAsia="ko-KR"/>
        </w:rPr>
        <w:t>: 100 ms).</w:t>
      </w:r>
    </w:p>
    <w:p w14:paraId="6547765C" w14:textId="77777777" w:rsidR="00313EFD" w:rsidRPr="00313EFD" w:rsidRDefault="00313EFD" w:rsidP="00313EFD">
      <w:pPr>
        <w:numPr>
          <w:ilvl w:val="2"/>
          <w:numId w:val="15"/>
        </w:numPr>
        <w:spacing w:after="0"/>
        <w:rPr>
          <w:rFonts w:eastAsia="Malgun Gothic"/>
          <w:i/>
          <w:lang w:eastAsia="ko-KR"/>
        </w:rPr>
      </w:pPr>
      <w:r w:rsidRPr="00313EFD">
        <w:rPr>
          <w:rFonts w:eastAsia="Malgun Gothic" w:hint="eastAsia"/>
          <w:i/>
          <w:lang w:eastAsia="ko-KR"/>
        </w:rPr>
        <w:t xml:space="preserve">Only the sub-channels included in the resource pool are used for the </w:t>
      </w:r>
      <w:r w:rsidRPr="00313EFD">
        <w:rPr>
          <w:rFonts w:eastAsia="Malgun Gothic"/>
          <w:i/>
          <w:lang w:eastAsia="ko-KR"/>
        </w:rPr>
        <w:t>measurement</w:t>
      </w:r>
      <w:r w:rsidRPr="00313EFD">
        <w:rPr>
          <w:rFonts w:eastAsia="Malgun Gothic" w:hint="eastAsia"/>
          <w:i/>
          <w:lang w:eastAsia="ko-KR"/>
        </w:rPr>
        <w:t>.</w:t>
      </w:r>
    </w:p>
    <w:p w14:paraId="01949A71" w14:textId="77777777" w:rsidR="00313EFD" w:rsidRPr="00313EFD" w:rsidRDefault="00313EFD" w:rsidP="00313EFD">
      <w:pPr>
        <w:numPr>
          <w:ilvl w:val="2"/>
          <w:numId w:val="15"/>
        </w:numPr>
        <w:spacing w:after="0"/>
        <w:rPr>
          <w:rFonts w:eastAsia="Malgun Gothic"/>
          <w:i/>
          <w:lang w:eastAsia="ko-KR"/>
        </w:rPr>
      </w:pPr>
      <w:r w:rsidRPr="00313EFD">
        <w:rPr>
          <w:rFonts w:eastAsia="Malgun Gothic"/>
          <w:i/>
          <w:lang w:eastAsia="ko-KR"/>
        </w:rPr>
        <w:t>FFS whether additional separated measurement is needed for SA pool.</w:t>
      </w:r>
    </w:p>
    <w:p w14:paraId="3CF58D8F" w14:textId="77777777" w:rsidR="00313EFD" w:rsidRPr="00313EFD" w:rsidRDefault="00313EFD" w:rsidP="00313EFD">
      <w:pPr>
        <w:numPr>
          <w:ilvl w:val="1"/>
          <w:numId w:val="15"/>
        </w:numPr>
        <w:spacing w:after="0"/>
        <w:rPr>
          <w:rFonts w:eastAsia="Malgun Gothic"/>
          <w:i/>
          <w:lang w:eastAsia="ko-KR"/>
        </w:rPr>
      </w:pPr>
      <w:r w:rsidRPr="00313EFD">
        <w:rPr>
          <w:rFonts w:eastAsia="Malgun Gothic"/>
          <w:i/>
          <w:lang w:eastAsia="ko-KR"/>
        </w:rPr>
        <w:t>For a UE in Mode 3, the eNB indicates a set of resources on which the UE perform this measurement</w:t>
      </w:r>
    </w:p>
    <w:p w14:paraId="33447CBF" w14:textId="77777777" w:rsidR="00313EFD" w:rsidRPr="00313EFD" w:rsidRDefault="00313EFD" w:rsidP="00313EFD">
      <w:pPr>
        <w:numPr>
          <w:ilvl w:val="1"/>
          <w:numId w:val="15"/>
        </w:numPr>
        <w:spacing w:after="0"/>
        <w:rPr>
          <w:rFonts w:eastAsia="Malgun Gothic"/>
          <w:i/>
          <w:lang w:eastAsia="ko-KR"/>
        </w:rPr>
      </w:pPr>
      <w:r w:rsidRPr="00313EFD">
        <w:rPr>
          <w:rFonts w:eastAsia="Malgun Gothic" w:hint="eastAsia"/>
          <w:i/>
          <w:lang w:eastAsia="ko-KR"/>
        </w:rPr>
        <w:t>For a UE in Mode 4, the measurement is pool-specific.</w:t>
      </w:r>
    </w:p>
    <w:p w14:paraId="65726980" w14:textId="77777777" w:rsidR="00313EFD" w:rsidRPr="00313EFD" w:rsidRDefault="00313EFD" w:rsidP="00313EFD">
      <w:pPr>
        <w:numPr>
          <w:ilvl w:val="2"/>
          <w:numId w:val="15"/>
        </w:numPr>
        <w:spacing w:after="0"/>
        <w:rPr>
          <w:rFonts w:eastAsia="Malgun Gothic"/>
          <w:i/>
          <w:lang w:eastAsia="ko-KR"/>
        </w:rPr>
      </w:pPr>
      <w:r w:rsidRPr="00313EFD">
        <w:rPr>
          <w:rFonts w:eastAsia="Malgun Gothic" w:hint="eastAsia"/>
          <w:i/>
          <w:lang w:eastAsia="ko-KR"/>
        </w:rPr>
        <w:t>A UE measures at least on its current TX pool(s).</w:t>
      </w:r>
    </w:p>
    <w:p w14:paraId="71464397" w14:textId="77777777" w:rsidR="00313EFD" w:rsidRPr="00313EFD" w:rsidRDefault="00313EFD" w:rsidP="00313EFD">
      <w:pPr>
        <w:numPr>
          <w:ilvl w:val="3"/>
          <w:numId w:val="15"/>
        </w:numPr>
        <w:spacing w:after="0"/>
        <w:rPr>
          <w:rFonts w:eastAsia="Malgun Gothic"/>
          <w:i/>
          <w:lang w:eastAsia="ko-KR"/>
        </w:rPr>
      </w:pPr>
      <w:r w:rsidRPr="00313EFD">
        <w:rPr>
          <w:rFonts w:eastAsia="Malgun Gothic" w:hint="eastAsia"/>
          <w:i/>
          <w:lang w:eastAsia="ko-KR"/>
        </w:rPr>
        <w:t>FFS whether a UE measures on a pool which is not its current transmission pool.</w:t>
      </w:r>
    </w:p>
    <w:p w14:paraId="2F9BEDDE" w14:textId="77777777" w:rsidR="00313EFD" w:rsidRPr="00313EFD" w:rsidRDefault="00313EFD" w:rsidP="00313EFD">
      <w:pPr>
        <w:numPr>
          <w:ilvl w:val="2"/>
          <w:numId w:val="15"/>
        </w:numPr>
        <w:spacing w:after="0"/>
        <w:rPr>
          <w:rFonts w:eastAsia="Malgun Gothic"/>
          <w:i/>
          <w:lang w:eastAsia="ko-KR"/>
        </w:rPr>
      </w:pPr>
      <w:r w:rsidRPr="00313EFD">
        <w:rPr>
          <w:rFonts w:eastAsia="Malgun Gothic" w:hint="eastAsia"/>
          <w:i/>
          <w:lang w:eastAsia="ko-KR"/>
        </w:rPr>
        <w:t>RAN1 will not optimize this measurement to address the case of multiple TX pools</w:t>
      </w:r>
    </w:p>
    <w:p w14:paraId="0C013ACA" w14:textId="77777777" w:rsidR="00313EFD" w:rsidRPr="00313EFD" w:rsidRDefault="00313EFD" w:rsidP="00313EFD">
      <w:pPr>
        <w:numPr>
          <w:ilvl w:val="0"/>
          <w:numId w:val="15"/>
        </w:numPr>
        <w:spacing w:after="0"/>
        <w:rPr>
          <w:rFonts w:eastAsia="Malgun Gothic"/>
          <w:i/>
          <w:lang w:eastAsia="ko-KR"/>
        </w:rPr>
      </w:pPr>
      <w:r w:rsidRPr="00313EFD">
        <w:rPr>
          <w:rFonts w:eastAsia="Malgun Gothic"/>
          <w:i/>
          <w:lang w:eastAsia="ko-KR"/>
        </w:rPr>
        <w:t>UE Reporting of CBR to eNB is supported</w:t>
      </w:r>
    </w:p>
    <w:p w14:paraId="26390265" w14:textId="77777777" w:rsidR="00313EFD" w:rsidRPr="00313EFD" w:rsidRDefault="00313EFD" w:rsidP="00313EFD">
      <w:pPr>
        <w:numPr>
          <w:ilvl w:val="1"/>
          <w:numId w:val="15"/>
        </w:numPr>
        <w:spacing w:after="0"/>
        <w:rPr>
          <w:rFonts w:eastAsia="Malgun Gothic"/>
          <w:i/>
          <w:lang w:eastAsia="ko-KR"/>
        </w:rPr>
      </w:pPr>
      <w:r w:rsidRPr="00313EFD">
        <w:rPr>
          <w:rFonts w:eastAsia="Malgun Gothic"/>
          <w:i/>
          <w:lang w:eastAsia="ko-KR"/>
        </w:rPr>
        <w:t xml:space="preserve">Details </w:t>
      </w:r>
      <w:r w:rsidRPr="00313EFD">
        <w:rPr>
          <w:rFonts w:eastAsia="Malgun Gothic" w:hint="eastAsia"/>
          <w:i/>
          <w:lang w:eastAsia="ko-KR"/>
        </w:rPr>
        <w:t xml:space="preserve">up to RAN2 including any possible additional </w:t>
      </w:r>
      <w:r w:rsidRPr="00313EFD">
        <w:rPr>
          <w:rFonts w:eastAsia="Malgun Gothic"/>
          <w:i/>
          <w:lang w:eastAsia="ko-KR"/>
        </w:rPr>
        <w:t>averaging</w:t>
      </w:r>
      <w:r w:rsidRPr="00313EFD">
        <w:rPr>
          <w:rFonts w:eastAsia="Malgun Gothic" w:hint="eastAsia"/>
          <w:i/>
          <w:lang w:eastAsia="ko-KR"/>
        </w:rPr>
        <w:t xml:space="preserve"> at higher layer</w:t>
      </w:r>
    </w:p>
    <w:p w14:paraId="741D9A34" w14:textId="77777777" w:rsidR="00313EFD" w:rsidRPr="00313EFD" w:rsidRDefault="00313EFD" w:rsidP="00313EFD">
      <w:pPr>
        <w:numPr>
          <w:ilvl w:val="0"/>
          <w:numId w:val="15"/>
        </w:numPr>
        <w:spacing w:after="0"/>
        <w:rPr>
          <w:rFonts w:eastAsia="Malgun Gothic"/>
          <w:i/>
          <w:lang w:eastAsia="ko-KR"/>
        </w:rPr>
      </w:pPr>
      <w:r w:rsidRPr="00313EFD">
        <w:rPr>
          <w:rFonts w:eastAsia="Malgun Gothic" w:hint="eastAsia"/>
          <w:i/>
          <w:lang w:eastAsia="ko-KR"/>
        </w:rPr>
        <w:lastRenderedPageBreak/>
        <w:t>Send LS to RAN2/4 to inform this agreement.</w:t>
      </w:r>
    </w:p>
    <w:p w14:paraId="2EB1C1F7" w14:textId="77777777" w:rsidR="00313EFD" w:rsidRPr="00313EFD" w:rsidRDefault="00313EFD" w:rsidP="00C31FEC">
      <w:pPr>
        <w:pStyle w:val="BodyText"/>
        <w:spacing w:after="240"/>
        <w:jc w:val="both"/>
        <w:rPr>
          <w:strike/>
          <w:sz w:val="20"/>
          <w:szCs w:val="20"/>
          <w:lang w:val="en-GB"/>
        </w:rPr>
      </w:pPr>
    </w:p>
    <w:p w14:paraId="746AEAFB" w14:textId="77777777" w:rsidR="00A51C5E" w:rsidRDefault="00BF7A75" w:rsidP="00A51C5E">
      <w:pPr>
        <w:pStyle w:val="BodyText"/>
        <w:spacing w:after="240"/>
        <w:jc w:val="both"/>
        <w:rPr>
          <w:sz w:val="20"/>
          <w:szCs w:val="20"/>
        </w:rPr>
      </w:pPr>
      <w:r>
        <w:rPr>
          <w:sz w:val="20"/>
          <w:szCs w:val="20"/>
        </w:rPr>
        <w:t>In this paper we develop remaining details about the congestion co</w:t>
      </w:r>
      <w:r w:rsidR="00E46099">
        <w:rPr>
          <w:sz w:val="20"/>
          <w:szCs w:val="20"/>
        </w:rPr>
        <w:t>ntrol architecture and protocols</w:t>
      </w:r>
      <w:r w:rsidR="000516CB">
        <w:rPr>
          <w:sz w:val="20"/>
          <w:szCs w:val="20"/>
        </w:rPr>
        <w:t xml:space="preserve">, and discuss </w:t>
      </w:r>
      <w:r w:rsidR="00013775">
        <w:rPr>
          <w:sz w:val="20"/>
          <w:szCs w:val="20"/>
        </w:rPr>
        <w:t>the relation</w:t>
      </w:r>
      <w:r w:rsidR="000516CB">
        <w:rPr>
          <w:sz w:val="20"/>
          <w:szCs w:val="20"/>
        </w:rPr>
        <w:t xml:space="preserve"> </w:t>
      </w:r>
      <w:r w:rsidR="00013775">
        <w:rPr>
          <w:sz w:val="20"/>
          <w:szCs w:val="20"/>
        </w:rPr>
        <w:t xml:space="preserve">between </w:t>
      </w:r>
      <w:r w:rsidR="000516CB">
        <w:rPr>
          <w:sz w:val="20"/>
          <w:szCs w:val="20"/>
        </w:rPr>
        <w:t>multi-channel operation of LTE-V2X sidelink</w:t>
      </w:r>
      <w:r w:rsidR="001048C2">
        <w:rPr>
          <w:sz w:val="20"/>
          <w:szCs w:val="20"/>
        </w:rPr>
        <w:t xml:space="preserve"> </w:t>
      </w:r>
      <w:r w:rsidR="00013775">
        <w:rPr>
          <w:sz w:val="20"/>
          <w:szCs w:val="20"/>
        </w:rPr>
        <w:t>and</w:t>
      </w:r>
      <w:r w:rsidR="001048C2">
        <w:rPr>
          <w:sz w:val="20"/>
          <w:szCs w:val="20"/>
        </w:rPr>
        <w:t xml:space="preserve"> congestion control</w:t>
      </w:r>
      <w:r>
        <w:rPr>
          <w:sz w:val="20"/>
          <w:szCs w:val="20"/>
        </w:rPr>
        <w:t xml:space="preserve">. </w:t>
      </w:r>
      <w:r w:rsidR="00313EFD">
        <w:rPr>
          <w:sz w:val="20"/>
          <w:szCs w:val="20"/>
        </w:rPr>
        <w:t>Remaining d</w:t>
      </w:r>
      <w:r w:rsidR="00CF3ADC">
        <w:rPr>
          <w:sz w:val="20"/>
          <w:szCs w:val="20"/>
        </w:rPr>
        <w:t>etails about CBR measurement</w:t>
      </w:r>
      <w:r w:rsidR="00313EFD">
        <w:rPr>
          <w:sz w:val="20"/>
          <w:szCs w:val="20"/>
        </w:rPr>
        <w:t xml:space="preserve"> over PC5</w:t>
      </w:r>
      <w:r w:rsidR="00CF3ADC">
        <w:rPr>
          <w:sz w:val="20"/>
          <w:szCs w:val="20"/>
        </w:rPr>
        <w:t xml:space="preserve"> </w:t>
      </w:r>
      <w:r w:rsidR="00313EFD">
        <w:rPr>
          <w:sz w:val="20"/>
          <w:szCs w:val="20"/>
        </w:rPr>
        <w:t xml:space="preserve">in V-UEs are discussed </w:t>
      </w:r>
      <w:r w:rsidR="00CF3ADC">
        <w:rPr>
          <w:sz w:val="20"/>
          <w:szCs w:val="20"/>
        </w:rPr>
        <w:t>in</w:t>
      </w:r>
      <w:r w:rsidR="00313EFD">
        <w:rPr>
          <w:sz w:val="20"/>
          <w:szCs w:val="20"/>
        </w:rPr>
        <w:t xml:space="preserve"> a companion contribution </w:t>
      </w:r>
      <w:r w:rsidR="00AD2491">
        <w:rPr>
          <w:sz w:val="20"/>
          <w:szCs w:val="20"/>
        </w:rPr>
        <w:fldChar w:fldCharType="begin"/>
      </w:r>
      <w:r w:rsidR="00AD2491">
        <w:rPr>
          <w:sz w:val="20"/>
          <w:szCs w:val="20"/>
        </w:rPr>
        <w:instrText xml:space="preserve"> REF _Ref465866285 \r \h </w:instrText>
      </w:r>
      <w:r w:rsidR="00AD2491">
        <w:rPr>
          <w:sz w:val="20"/>
          <w:szCs w:val="20"/>
        </w:rPr>
      </w:r>
      <w:r w:rsidR="00AD2491">
        <w:rPr>
          <w:sz w:val="20"/>
          <w:szCs w:val="20"/>
        </w:rPr>
        <w:fldChar w:fldCharType="separate"/>
      </w:r>
      <w:r w:rsidR="00031BA6">
        <w:rPr>
          <w:sz w:val="20"/>
          <w:szCs w:val="20"/>
        </w:rPr>
        <w:t>[2]</w:t>
      </w:r>
      <w:r w:rsidR="00AD2491">
        <w:rPr>
          <w:sz w:val="20"/>
          <w:szCs w:val="20"/>
        </w:rPr>
        <w:fldChar w:fldCharType="end"/>
      </w:r>
      <w:r w:rsidR="00CF3ADC">
        <w:rPr>
          <w:sz w:val="20"/>
          <w:szCs w:val="20"/>
        </w:rPr>
        <w:t>.</w:t>
      </w:r>
      <w:r w:rsidR="009D7628">
        <w:rPr>
          <w:sz w:val="20"/>
          <w:szCs w:val="20"/>
        </w:rPr>
        <w:t xml:space="preserve"> </w:t>
      </w:r>
    </w:p>
    <w:p w14:paraId="44C59F9C" w14:textId="77777777" w:rsidR="000226E1" w:rsidRDefault="000226E1" w:rsidP="00454A71">
      <w:pPr>
        <w:pStyle w:val="Heading1"/>
      </w:pPr>
      <w:r>
        <w:t>Congestion Control Framework</w:t>
      </w:r>
      <w:r w:rsidR="00952B92">
        <w:t>s at Radio Level and Above Radio</w:t>
      </w:r>
    </w:p>
    <w:p w14:paraId="6C890A65" w14:textId="77777777" w:rsidR="008D128A" w:rsidRDefault="000226E1" w:rsidP="00A51C5E">
      <w:pPr>
        <w:pStyle w:val="BodyText"/>
        <w:spacing w:after="240"/>
        <w:jc w:val="both"/>
        <w:rPr>
          <w:sz w:val="20"/>
          <w:szCs w:val="20"/>
        </w:rPr>
      </w:pPr>
      <w:r>
        <w:rPr>
          <w:sz w:val="20"/>
          <w:szCs w:val="20"/>
        </w:rPr>
        <w:t xml:space="preserve">The primary goal of the congestion control framework is to maintain an acceptable </w:t>
      </w:r>
      <w:r w:rsidR="00952B92">
        <w:rPr>
          <w:sz w:val="20"/>
          <w:szCs w:val="20"/>
        </w:rPr>
        <w:t xml:space="preserve">local </w:t>
      </w:r>
      <w:r>
        <w:rPr>
          <w:sz w:val="20"/>
          <w:szCs w:val="20"/>
        </w:rPr>
        <w:t>system load and</w:t>
      </w:r>
      <w:r w:rsidR="00952B92">
        <w:rPr>
          <w:sz w:val="20"/>
          <w:szCs w:val="20"/>
        </w:rPr>
        <w:t xml:space="preserve"> to</w:t>
      </w:r>
      <w:r>
        <w:rPr>
          <w:sz w:val="20"/>
          <w:szCs w:val="20"/>
        </w:rPr>
        <w:t xml:space="preserve"> allow for efficient sidelink operation. </w:t>
      </w:r>
      <w:r w:rsidR="002E6663">
        <w:rPr>
          <w:sz w:val="20"/>
          <w:szCs w:val="20"/>
        </w:rPr>
        <w:t>In the latest draft of European harmonized standard for 5.9GHz ITS band</w:t>
      </w:r>
      <w:r w:rsidR="00CF4A85">
        <w:rPr>
          <w:sz w:val="20"/>
          <w:szCs w:val="20"/>
        </w:rPr>
        <w:t xml:space="preserve"> </w:t>
      </w:r>
      <w:r w:rsidR="00CF4A85">
        <w:rPr>
          <w:sz w:val="20"/>
          <w:szCs w:val="20"/>
        </w:rPr>
        <w:fldChar w:fldCharType="begin"/>
      </w:r>
      <w:r w:rsidR="00CF4A85">
        <w:rPr>
          <w:sz w:val="20"/>
          <w:szCs w:val="20"/>
        </w:rPr>
        <w:instrText xml:space="preserve"> REF _Ref450500551 \r \h </w:instrText>
      </w:r>
      <w:r w:rsidR="00CF4A85">
        <w:rPr>
          <w:sz w:val="20"/>
          <w:szCs w:val="20"/>
        </w:rPr>
      </w:r>
      <w:r w:rsidR="00CF4A85">
        <w:rPr>
          <w:sz w:val="20"/>
          <w:szCs w:val="20"/>
        </w:rPr>
        <w:fldChar w:fldCharType="separate"/>
      </w:r>
      <w:r w:rsidR="00031BA6">
        <w:rPr>
          <w:sz w:val="20"/>
          <w:szCs w:val="20"/>
        </w:rPr>
        <w:t>[3]</w:t>
      </w:r>
      <w:r w:rsidR="00CF4A85">
        <w:rPr>
          <w:sz w:val="20"/>
          <w:szCs w:val="20"/>
        </w:rPr>
        <w:fldChar w:fldCharType="end"/>
      </w:r>
      <w:r w:rsidR="002E6663">
        <w:rPr>
          <w:sz w:val="20"/>
          <w:szCs w:val="20"/>
        </w:rPr>
        <w:t>, technical requirements of congestion control are</w:t>
      </w:r>
      <w:r w:rsidR="00B5079C">
        <w:rPr>
          <w:sz w:val="20"/>
          <w:szCs w:val="20"/>
        </w:rPr>
        <w:t xml:space="preserve"> only</w:t>
      </w:r>
      <w:r w:rsidR="002E6663">
        <w:rPr>
          <w:sz w:val="20"/>
          <w:szCs w:val="20"/>
        </w:rPr>
        <w:t xml:space="preserve"> specified fo</w:t>
      </w:r>
      <w:r w:rsidR="00C877B5">
        <w:rPr>
          <w:sz w:val="20"/>
          <w:szCs w:val="20"/>
        </w:rPr>
        <w:t>r IEEE 802.11 based technologies</w:t>
      </w:r>
      <w:r w:rsidR="002E6663">
        <w:rPr>
          <w:sz w:val="20"/>
          <w:szCs w:val="20"/>
        </w:rPr>
        <w:t xml:space="preserve">. It is also required in </w:t>
      </w:r>
      <w:r w:rsidR="00CF4A85">
        <w:rPr>
          <w:sz w:val="20"/>
          <w:szCs w:val="20"/>
        </w:rPr>
        <w:fldChar w:fldCharType="begin"/>
      </w:r>
      <w:r w:rsidR="00CF4A85">
        <w:rPr>
          <w:sz w:val="20"/>
          <w:szCs w:val="20"/>
        </w:rPr>
        <w:instrText xml:space="preserve"> REF _Ref450500551 \r \h </w:instrText>
      </w:r>
      <w:r w:rsidR="00CF4A85">
        <w:rPr>
          <w:sz w:val="20"/>
          <w:szCs w:val="20"/>
        </w:rPr>
      </w:r>
      <w:r w:rsidR="00CF4A85">
        <w:rPr>
          <w:sz w:val="20"/>
          <w:szCs w:val="20"/>
        </w:rPr>
        <w:fldChar w:fldCharType="separate"/>
      </w:r>
      <w:r w:rsidR="00031BA6">
        <w:rPr>
          <w:sz w:val="20"/>
          <w:szCs w:val="20"/>
        </w:rPr>
        <w:t>[3]</w:t>
      </w:r>
      <w:r w:rsidR="00CF4A85">
        <w:rPr>
          <w:sz w:val="20"/>
          <w:szCs w:val="20"/>
        </w:rPr>
        <w:fldChar w:fldCharType="end"/>
      </w:r>
      <w:r w:rsidR="002E6663">
        <w:rPr>
          <w:sz w:val="20"/>
          <w:szCs w:val="20"/>
        </w:rPr>
        <w:t xml:space="preserve"> that other technologies </w:t>
      </w:r>
      <w:r w:rsidR="00B5079C">
        <w:rPr>
          <w:sz w:val="20"/>
          <w:szCs w:val="20"/>
        </w:rPr>
        <w:t>have</w:t>
      </w:r>
      <w:r w:rsidR="002E6663">
        <w:rPr>
          <w:sz w:val="20"/>
          <w:szCs w:val="20"/>
        </w:rPr>
        <w:t xml:space="preserve"> congestion control functionality to operate at this band. </w:t>
      </w:r>
    </w:p>
    <w:p w14:paraId="6060C604" w14:textId="77777777" w:rsidR="008D128A" w:rsidRPr="002700A3" w:rsidRDefault="008D128A" w:rsidP="008D128A">
      <w:pPr>
        <w:pStyle w:val="LGTdoc"/>
        <w:spacing w:after="120" w:line="240" w:lineRule="atLeast"/>
        <w:rPr>
          <w:b/>
          <w:i/>
          <w:sz w:val="20"/>
          <w:szCs w:val="20"/>
          <w:lang w:val="en-US"/>
        </w:rPr>
      </w:pPr>
      <w:r w:rsidRPr="002700A3">
        <w:rPr>
          <w:b/>
          <w:i/>
          <w:sz w:val="20"/>
          <w:szCs w:val="20"/>
          <w:lang w:val="en-US"/>
        </w:rPr>
        <w:t>Observation:</w:t>
      </w:r>
    </w:p>
    <w:p w14:paraId="7B997512" w14:textId="77777777" w:rsidR="00C25C2C" w:rsidRPr="0075030C" w:rsidRDefault="00B5079C" w:rsidP="008D128A">
      <w:pPr>
        <w:pStyle w:val="LGTdoc"/>
        <w:numPr>
          <w:ilvl w:val="0"/>
          <w:numId w:val="14"/>
        </w:numPr>
        <w:spacing w:after="120" w:line="240" w:lineRule="atLeast"/>
        <w:rPr>
          <w:sz w:val="20"/>
          <w:szCs w:val="20"/>
          <w:lang w:val="en-US"/>
        </w:rPr>
      </w:pPr>
      <w:r w:rsidRPr="0075030C">
        <w:rPr>
          <w:b/>
          <w:i/>
          <w:sz w:val="20"/>
          <w:szCs w:val="20"/>
          <w:lang w:val="en-US"/>
        </w:rPr>
        <w:t xml:space="preserve">In the latest draft of European harmonized standard </w:t>
      </w:r>
      <w:r w:rsidR="0075030C" w:rsidRPr="0075030C">
        <w:rPr>
          <w:b/>
          <w:i/>
          <w:sz w:val="20"/>
          <w:szCs w:val="20"/>
          <w:lang w:val="en-US"/>
        </w:rPr>
        <w:t xml:space="preserve">EN 302 571 </w:t>
      </w:r>
      <w:r w:rsidR="0075030C" w:rsidRPr="0075030C">
        <w:rPr>
          <w:b/>
          <w:i/>
          <w:sz w:val="20"/>
          <w:szCs w:val="20"/>
          <w:lang w:val="en-US"/>
        </w:rPr>
        <w:fldChar w:fldCharType="begin"/>
      </w:r>
      <w:r w:rsidR="0075030C" w:rsidRPr="0075030C">
        <w:rPr>
          <w:b/>
          <w:i/>
          <w:sz w:val="20"/>
          <w:szCs w:val="20"/>
          <w:lang w:val="en-US"/>
        </w:rPr>
        <w:instrText xml:space="preserve"> REF _Ref450500551 \r \h </w:instrText>
      </w:r>
      <w:r w:rsidR="0075030C" w:rsidRPr="0075030C">
        <w:rPr>
          <w:b/>
          <w:i/>
          <w:sz w:val="20"/>
          <w:szCs w:val="20"/>
          <w:lang w:val="en-US"/>
        </w:rPr>
      </w:r>
      <w:r w:rsidR="0075030C" w:rsidRPr="0075030C">
        <w:rPr>
          <w:b/>
          <w:i/>
          <w:sz w:val="20"/>
          <w:szCs w:val="20"/>
          <w:lang w:val="en-US"/>
        </w:rPr>
        <w:fldChar w:fldCharType="separate"/>
      </w:r>
      <w:r w:rsidR="00031BA6">
        <w:rPr>
          <w:b/>
          <w:i/>
          <w:sz w:val="20"/>
          <w:szCs w:val="20"/>
          <w:lang w:val="en-US"/>
        </w:rPr>
        <w:t>[3]</w:t>
      </w:r>
      <w:r w:rsidR="0075030C" w:rsidRPr="0075030C">
        <w:rPr>
          <w:b/>
          <w:i/>
          <w:sz w:val="20"/>
          <w:szCs w:val="20"/>
          <w:lang w:val="en-US"/>
        </w:rPr>
        <w:fldChar w:fldCharType="end"/>
      </w:r>
      <w:r w:rsidR="0075030C" w:rsidRPr="0075030C">
        <w:rPr>
          <w:b/>
          <w:i/>
          <w:sz w:val="20"/>
          <w:szCs w:val="20"/>
          <w:lang w:val="en-US"/>
        </w:rPr>
        <w:t xml:space="preserve"> </w:t>
      </w:r>
      <w:r w:rsidRPr="0075030C">
        <w:rPr>
          <w:b/>
          <w:i/>
          <w:sz w:val="20"/>
          <w:szCs w:val="20"/>
          <w:lang w:val="en-US"/>
        </w:rPr>
        <w:t xml:space="preserve">for 5.9GHz ITS band, technical requirements of congestion control are only specified for IEEE 802.11 based technologies. </w:t>
      </w:r>
      <w:r w:rsidR="0075030C" w:rsidRPr="0075030C">
        <w:rPr>
          <w:b/>
          <w:i/>
          <w:sz w:val="20"/>
          <w:szCs w:val="20"/>
          <w:lang w:val="en-US"/>
        </w:rPr>
        <w:t xml:space="preserve">But </w:t>
      </w:r>
      <w:r w:rsidR="0060717A">
        <w:rPr>
          <w:b/>
          <w:i/>
          <w:sz w:val="20"/>
          <w:szCs w:val="20"/>
          <w:lang w:val="en-US"/>
        </w:rPr>
        <w:t xml:space="preserve">other technologies are required in </w:t>
      </w:r>
      <w:r w:rsidR="0075030C" w:rsidRPr="0075030C">
        <w:rPr>
          <w:b/>
          <w:i/>
          <w:sz w:val="20"/>
          <w:szCs w:val="20"/>
          <w:lang w:val="en-US"/>
        </w:rPr>
        <w:fldChar w:fldCharType="begin"/>
      </w:r>
      <w:r w:rsidR="0075030C" w:rsidRPr="0075030C">
        <w:rPr>
          <w:b/>
          <w:i/>
          <w:sz w:val="20"/>
          <w:szCs w:val="20"/>
          <w:lang w:val="en-US"/>
        </w:rPr>
        <w:instrText xml:space="preserve"> REF _Ref450500551 \r \h </w:instrText>
      </w:r>
      <w:r w:rsidR="0075030C" w:rsidRPr="0075030C">
        <w:rPr>
          <w:b/>
          <w:i/>
          <w:sz w:val="20"/>
          <w:szCs w:val="20"/>
          <w:lang w:val="en-US"/>
        </w:rPr>
      </w:r>
      <w:r w:rsidR="0075030C" w:rsidRPr="0075030C">
        <w:rPr>
          <w:b/>
          <w:i/>
          <w:sz w:val="20"/>
          <w:szCs w:val="20"/>
          <w:lang w:val="en-US"/>
        </w:rPr>
        <w:fldChar w:fldCharType="separate"/>
      </w:r>
      <w:r w:rsidR="00031BA6">
        <w:rPr>
          <w:b/>
          <w:i/>
          <w:sz w:val="20"/>
          <w:szCs w:val="20"/>
          <w:lang w:val="en-US"/>
        </w:rPr>
        <w:t>[3]</w:t>
      </w:r>
      <w:r w:rsidR="0075030C" w:rsidRPr="0075030C">
        <w:rPr>
          <w:b/>
          <w:i/>
          <w:sz w:val="20"/>
          <w:szCs w:val="20"/>
          <w:lang w:val="en-US"/>
        </w:rPr>
        <w:fldChar w:fldCharType="end"/>
      </w:r>
      <w:r w:rsidRPr="0075030C">
        <w:rPr>
          <w:b/>
          <w:i/>
          <w:sz w:val="20"/>
          <w:szCs w:val="20"/>
          <w:lang w:val="en-US"/>
        </w:rPr>
        <w:t xml:space="preserve"> </w:t>
      </w:r>
      <w:r w:rsidR="0060717A">
        <w:rPr>
          <w:b/>
          <w:i/>
          <w:sz w:val="20"/>
          <w:szCs w:val="20"/>
          <w:lang w:val="en-US"/>
        </w:rPr>
        <w:t>to have</w:t>
      </w:r>
      <w:r w:rsidRPr="0075030C">
        <w:rPr>
          <w:b/>
          <w:i/>
          <w:sz w:val="20"/>
          <w:szCs w:val="20"/>
          <w:lang w:val="en-US"/>
        </w:rPr>
        <w:t xml:space="preserve"> congestion control functionality </w:t>
      </w:r>
      <w:r w:rsidR="0060717A">
        <w:rPr>
          <w:b/>
          <w:i/>
          <w:sz w:val="20"/>
          <w:szCs w:val="20"/>
          <w:lang w:val="en-US"/>
        </w:rPr>
        <w:t>for operating</w:t>
      </w:r>
      <w:r w:rsidRPr="0075030C">
        <w:rPr>
          <w:b/>
          <w:i/>
          <w:sz w:val="20"/>
          <w:szCs w:val="20"/>
          <w:lang w:val="en-US"/>
        </w:rPr>
        <w:t xml:space="preserve"> at </w:t>
      </w:r>
      <w:r w:rsidR="0060717A">
        <w:rPr>
          <w:b/>
          <w:i/>
          <w:sz w:val="20"/>
          <w:szCs w:val="20"/>
          <w:lang w:val="en-US"/>
        </w:rPr>
        <w:t>the 5.9GHz ITS</w:t>
      </w:r>
      <w:r w:rsidRPr="0075030C">
        <w:rPr>
          <w:b/>
          <w:i/>
          <w:sz w:val="20"/>
          <w:szCs w:val="20"/>
          <w:lang w:val="en-US"/>
        </w:rPr>
        <w:t xml:space="preserve"> band. </w:t>
      </w:r>
    </w:p>
    <w:p w14:paraId="492D29C7" w14:textId="77777777" w:rsidR="000226E1" w:rsidRDefault="000226E1" w:rsidP="00A51C5E">
      <w:pPr>
        <w:pStyle w:val="BodyText"/>
        <w:spacing w:after="240"/>
        <w:jc w:val="both"/>
        <w:rPr>
          <w:sz w:val="20"/>
          <w:szCs w:val="20"/>
        </w:rPr>
      </w:pPr>
      <w:r>
        <w:rPr>
          <w:sz w:val="20"/>
          <w:szCs w:val="20"/>
        </w:rPr>
        <w:t>For sidelink-based V2V</w:t>
      </w:r>
      <w:r w:rsidR="00952B92">
        <w:rPr>
          <w:sz w:val="20"/>
          <w:szCs w:val="20"/>
        </w:rPr>
        <w:t>, the</w:t>
      </w:r>
      <w:r>
        <w:rPr>
          <w:sz w:val="20"/>
          <w:szCs w:val="20"/>
        </w:rPr>
        <w:t xml:space="preserve"> congestion control operates </w:t>
      </w:r>
      <w:r w:rsidR="00952B92">
        <w:rPr>
          <w:sz w:val="20"/>
          <w:szCs w:val="20"/>
        </w:rPr>
        <w:t xml:space="preserve">by adjusting the transmitter’s configuration </w:t>
      </w:r>
      <w:r>
        <w:rPr>
          <w:sz w:val="20"/>
          <w:szCs w:val="20"/>
        </w:rPr>
        <w:t>in various ways:</w:t>
      </w:r>
    </w:p>
    <w:p w14:paraId="64A8830B" w14:textId="77777777" w:rsidR="000226E1" w:rsidRPr="00454A71" w:rsidRDefault="000226E1" w:rsidP="00A51C5E">
      <w:pPr>
        <w:pStyle w:val="BodyText"/>
        <w:spacing w:after="240"/>
        <w:jc w:val="both"/>
        <w:rPr>
          <w:b/>
          <w:i/>
          <w:sz w:val="20"/>
          <w:szCs w:val="20"/>
        </w:rPr>
      </w:pPr>
      <w:r w:rsidRPr="00454A71">
        <w:rPr>
          <w:b/>
          <w:i/>
          <w:sz w:val="20"/>
          <w:szCs w:val="20"/>
        </w:rPr>
        <w:t>Proposal</w:t>
      </w:r>
      <w:r w:rsidR="00454A71" w:rsidRPr="00454A71">
        <w:rPr>
          <w:b/>
          <w:i/>
          <w:sz w:val="20"/>
          <w:szCs w:val="20"/>
        </w:rPr>
        <w:t>s</w:t>
      </w:r>
      <w:r w:rsidRPr="00454A71">
        <w:rPr>
          <w:b/>
          <w:i/>
          <w:sz w:val="20"/>
          <w:szCs w:val="20"/>
        </w:rPr>
        <w:t>:</w:t>
      </w:r>
    </w:p>
    <w:p w14:paraId="2FB82F57" w14:textId="77777777" w:rsidR="000226E1" w:rsidRPr="00454A71" w:rsidRDefault="000226E1" w:rsidP="000226E1">
      <w:pPr>
        <w:pStyle w:val="BodyText"/>
        <w:numPr>
          <w:ilvl w:val="0"/>
          <w:numId w:val="14"/>
        </w:numPr>
        <w:spacing w:after="240"/>
        <w:jc w:val="both"/>
        <w:rPr>
          <w:b/>
          <w:i/>
          <w:sz w:val="20"/>
          <w:szCs w:val="20"/>
        </w:rPr>
      </w:pPr>
      <w:r w:rsidRPr="00454A71">
        <w:rPr>
          <w:b/>
          <w:i/>
          <w:sz w:val="20"/>
          <w:szCs w:val="20"/>
        </w:rPr>
        <w:t xml:space="preserve">The congestion control algorithm operates at the transmitter by controlling the following </w:t>
      </w:r>
      <w:r w:rsidR="00952B92" w:rsidRPr="00454A71">
        <w:rPr>
          <w:b/>
          <w:i/>
          <w:sz w:val="20"/>
          <w:szCs w:val="20"/>
        </w:rPr>
        <w:t>aspects:</w:t>
      </w:r>
    </w:p>
    <w:p w14:paraId="47FCD720" w14:textId="77777777" w:rsidR="00952B92" w:rsidRPr="00454A71" w:rsidRDefault="00952B92" w:rsidP="00952B92">
      <w:pPr>
        <w:pStyle w:val="LGTdoc"/>
        <w:numPr>
          <w:ilvl w:val="1"/>
          <w:numId w:val="14"/>
        </w:numPr>
        <w:spacing w:after="120" w:line="240" w:lineRule="atLeast"/>
        <w:rPr>
          <w:b/>
          <w:i/>
          <w:sz w:val="20"/>
          <w:szCs w:val="20"/>
          <w:lang w:val="en-US"/>
        </w:rPr>
      </w:pPr>
      <w:r w:rsidRPr="00454A71">
        <w:rPr>
          <w:b/>
          <w:i/>
          <w:sz w:val="20"/>
          <w:szCs w:val="20"/>
          <w:lang w:val="en-US"/>
        </w:rPr>
        <w:t>D</w:t>
      </w:r>
      <w:r w:rsidRPr="00454A71">
        <w:rPr>
          <w:rFonts w:hint="eastAsia"/>
          <w:b/>
          <w:i/>
          <w:sz w:val="20"/>
          <w:szCs w:val="20"/>
          <w:lang w:val="en-US"/>
        </w:rPr>
        <w:t>rop</w:t>
      </w:r>
      <w:r w:rsidRPr="00454A71">
        <w:rPr>
          <w:b/>
          <w:i/>
          <w:sz w:val="20"/>
          <w:szCs w:val="20"/>
          <w:lang w:val="en-US"/>
        </w:rPr>
        <w:t>ping/filtering or adjusting packet generation frequency for</w:t>
      </w:r>
      <w:r w:rsidRPr="00454A71">
        <w:rPr>
          <w:rFonts w:hint="eastAsia"/>
          <w:b/>
          <w:i/>
          <w:sz w:val="20"/>
          <w:szCs w:val="20"/>
          <w:lang w:val="en-US"/>
        </w:rPr>
        <w:t xml:space="preserve"> PC5 transmissions as a function of </w:t>
      </w:r>
      <w:r w:rsidRPr="00454A71">
        <w:rPr>
          <w:b/>
          <w:i/>
          <w:sz w:val="20"/>
          <w:szCs w:val="20"/>
          <w:lang w:val="en-US"/>
        </w:rPr>
        <w:t xml:space="preserve">the type or </w:t>
      </w:r>
      <w:r w:rsidRPr="00454A71">
        <w:rPr>
          <w:rFonts w:hint="eastAsia"/>
          <w:b/>
          <w:i/>
          <w:sz w:val="20"/>
          <w:szCs w:val="20"/>
          <w:lang w:val="en-US"/>
        </w:rPr>
        <w:t xml:space="preserve">priority </w:t>
      </w:r>
      <w:r w:rsidRPr="00454A71">
        <w:rPr>
          <w:b/>
          <w:i/>
          <w:sz w:val="20"/>
          <w:szCs w:val="20"/>
          <w:lang w:val="en-US"/>
        </w:rPr>
        <w:t>of the individual transmission</w:t>
      </w:r>
      <w:r w:rsidR="00C0744E">
        <w:rPr>
          <w:b/>
          <w:i/>
          <w:sz w:val="20"/>
          <w:szCs w:val="20"/>
          <w:lang w:val="en-US"/>
        </w:rPr>
        <w:t xml:space="preserve"> and the measured CBR value</w:t>
      </w:r>
      <w:r w:rsidRPr="00454A71">
        <w:rPr>
          <w:rFonts w:hint="eastAsia"/>
          <w:b/>
          <w:i/>
          <w:sz w:val="20"/>
          <w:szCs w:val="20"/>
          <w:lang w:val="en-US"/>
        </w:rPr>
        <w:t>.</w:t>
      </w:r>
    </w:p>
    <w:p w14:paraId="49D5BB25" w14:textId="77777777" w:rsidR="00952B92" w:rsidRPr="00454A71" w:rsidRDefault="00952B92" w:rsidP="00952B92">
      <w:pPr>
        <w:pStyle w:val="LGTdoc"/>
        <w:numPr>
          <w:ilvl w:val="1"/>
          <w:numId w:val="14"/>
        </w:numPr>
        <w:spacing w:after="120" w:line="240" w:lineRule="atLeast"/>
        <w:rPr>
          <w:b/>
          <w:i/>
          <w:sz w:val="20"/>
          <w:szCs w:val="20"/>
          <w:lang w:val="en-US"/>
        </w:rPr>
      </w:pPr>
      <w:r w:rsidRPr="00454A71">
        <w:rPr>
          <w:b/>
          <w:i/>
          <w:sz w:val="20"/>
          <w:szCs w:val="20"/>
          <w:lang w:val="en-US"/>
        </w:rPr>
        <w:t>Adjusting or limiting the allowed range for the following radio parameters for each transmission, as a function of the priority of the transmission</w:t>
      </w:r>
      <w:r w:rsidR="00E90C70">
        <w:rPr>
          <w:b/>
          <w:i/>
          <w:sz w:val="20"/>
          <w:szCs w:val="20"/>
          <w:lang w:val="en-US"/>
        </w:rPr>
        <w:t xml:space="preserve"> and the measured CBR value</w:t>
      </w:r>
      <w:r w:rsidRPr="00454A71">
        <w:rPr>
          <w:b/>
          <w:i/>
          <w:sz w:val="20"/>
          <w:szCs w:val="20"/>
          <w:lang w:val="en-US"/>
        </w:rPr>
        <w:t>: max tx power, maximum nr of retx, MCS, maximum nr of PRBs.</w:t>
      </w:r>
    </w:p>
    <w:p w14:paraId="27795016" w14:textId="77777777" w:rsidR="00952B92" w:rsidRDefault="00952B92" w:rsidP="00952B92">
      <w:pPr>
        <w:pStyle w:val="LGTdoc"/>
        <w:spacing w:after="120" w:line="240" w:lineRule="atLeast"/>
        <w:rPr>
          <w:sz w:val="20"/>
          <w:szCs w:val="20"/>
          <w:lang w:val="en-US"/>
        </w:rPr>
      </w:pPr>
      <w:r>
        <w:rPr>
          <w:sz w:val="20"/>
          <w:szCs w:val="20"/>
          <w:lang w:val="en-US"/>
        </w:rPr>
        <w:t>We observe that some of the above transmission aspects under control of the applicati</w:t>
      </w:r>
      <w:r w:rsidR="00454A71">
        <w:rPr>
          <w:sz w:val="20"/>
          <w:szCs w:val="20"/>
          <w:lang w:val="en-US"/>
        </w:rPr>
        <w:t xml:space="preserve">on or other layers above radio, </w:t>
      </w:r>
      <w:r>
        <w:rPr>
          <w:sz w:val="20"/>
          <w:szCs w:val="20"/>
          <w:lang w:val="en-US"/>
        </w:rPr>
        <w:t xml:space="preserve">e.g., </w:t>
      </w:r>
      <w:r w:rsidR="00454A71">
        <w:rPr>
          <w:sz w:val="20"/>
          <w:szCs w:val="20"/>
          <w:lang w:val="en-US"/>
        </w:rPr>
        <w:t xml:space="preserve">adjusting the generation frequency of CAM and/or DENM packets or dropping certain types of messages. Other transmission aspects are within the radio domain, e.g., packet filtering based on PPPP, adjusting </w:t>
      </w:r>
      <w:r w:rsidR="00454A71" w:rsidRPr="00454A71">
        <w:rPr>
          <w:sz w:val="20"/>
          <w:szCs w:val="20"/>
          <w:lang w:val="en-US"/>
        </w:rPr>
        <w:t>tx power, maximum nr of retx, MCS, maximum nr of PRBs</w:t>
      </w:r>
      <w:r w:rsidR="00454A71">
        <w:rPr>
          <w:sz w:val="20"/>
          <w:szCs w:val="20"/>
          <w:lang w:val="en-US"/>
        </w:rPr>
        <w:t>. Therefore, congestion control may be implemented in a hybrid fashion combining higher-layers and radio-level adjustments</w:t>
      </w:r>
      <w:r w:rsidR="002C7EBA">
        <w:rPr>
          <w:sz w:val="20"/>
          <w:szCs w:val="20"/>
          <w:lang w:val="en-US"/>
        </w:rPr>
        <w:t xml:space="preserve">, as shown in </w:t>
      </w:r>
      <w:r w:rsidR="002C7EBA">
        <w:rPr>
          <w:sz w:val="20"/>
          <w:szCs w:val="20"/>
          <w:lang w:val="en-US"/>
        </w:rPr>
        <w:fldChar w:fldCharType="begin"/>
      </w:r>
      <w:r w:rsidR="002C7EBA">
        <w:rPr>
          <w:sz w:val="20"/>
          <w:szCs w:val="20"/>
          <w:lang w:val="en-US"/>
        </w:rPr>
        <w:instrText xml:space="preserve"> REF _Ref465872797 \h </w:instrText>
      </w:r>
      <w:r w:rsidR="002C7EBA">
        <w:rPr>
          <w:sz w:val="20"/>
          <w:szCs w:val="20"/>
          <w:lang w:val="en-US"/>
        </w:rPr>
      </w:r>
      <w:r w:rsidR="002C7EBA">
        <w:rPr>
          <w:sz w:val="20"/>
          <w:szCs w:val="20"/>
          <w:lang w:val="en-US"/>
        </w:rPr>
        <w:fldChar w:fldCharType="separate"/>
      </w:r>
      <w:r w:rsidR="00031BA6" w:rsidRPr="002700A3">
        <w:t xml:space="preserve">Figure </w:t>
      </w:r>
      <w:r w:rsidR="00031BA6">
        <w:rPr>
          <w:noProof/>
        </w:rPr>
        <w:t>1</w:t>
      </w:r>
      <w:r w:rsidR="002C7EBA">
        <w:rPr>
          <w:sz w:val="20"/>
          <w:szCs w:val="20"/>
          <w:lang w:val="en-US"/>
        </w:rPr>
        <w:fldChar w:fldCharType="end"/>
      </w:r>
      <w:r w:rsidR="00454A71">
        <w:rPr>
          <w:sz w:val="20"/>
          <w:szCs w:val="20"/>
          <w:lang w:val="en-US"/>
        </w:rPr>
        <w:t>:</w:t>
      </w:r>
    </w:p>
    <w:p w14:paraId="74022711" w14:textId="77777777" w:rsidR="00454A71" w:rsidRPr="00454A71" w:rsidRDefault="00454A71" w:rsidP="00952B92">
      <w:pPr>
        <w:pStyle w:val="LGTdoc"/>
        <w:spacing w:after="120" w:line="240" w:lineRule="atLeast"/>
        <w:rPr>
          <w:b/>
          <w:i/>
          <w:sz w:val="20"/>
          <w:szCs w:val="20"/>
          <w:lang w:val="en-US"/>
        </w:rPr>
      </w:pPr>
      <w:r w:rsidRPr="00454A71">
        <w:rPr>
          <w:b/>
          <w:i/>
          <w:sz w:val="20"/>
          <w:szCs w:val="20"/>
          <w:lang w:val="en-US"/>
        </w:rPr>
        <w:t>Proposals:</w:t>
      </w:r>
    </w:p>
    <w:p w14:paraId="11A1B788" w14:textId="77777777" w:rsidR="00454A71" w:rsidRDefault="00454A71" w:rsidP="00952B92">
      <w:pPr>
        <w:pStyle w:val="LGTdoc"/>
        <w:numPr>
          <w:ilvl w:val="0"/>
          <w:numId w:val="14"/>
        </w:numPr>
        <w:spacing w:after="120" w:line="240" w:lineRule="atLeast"/>
        <w:rPr>
          <w:b/>
          <w:i/>
          <w:sz w:val="20"/>
          <w:szCs w:val="20"/>
          <w:lang w:val="en-US"/>
        </w:rPr>
      </w:pPr>
      <w:r w:rsidRPr="00454A71">
        <w:rPr>
          <w:b/>
          <w:i/>
          <w:sz w:val="20"/>
          <w:szCs w:val="20"/>
          <w:lang w:val="en-US"/>
        </w:rPr>
        <w:t>Congestion control is implemented partly above radio and partly at radio-level:</w:t>
      </w:r>
    </w:p>
    <w:p w14:paraId="040A95BB" w14:textId="77777777" w:rsidR="00454A71" w:rsidRDefault="00454A71" w:rsidP="00454A71">
      <w:pPr>
        <w:pStyle w:val="LGTdoc"/>
        <w:numPr>
          <w:ilvl w:val="1"/>
          <w:numId w:val="14"/>
        </w:numPr>
        <w:spacing w:after="120" w:line="240" w:lineRule="atLeast"/>
        <w:rPr>
          <w:b/>
          <w:i/>
          <w:sz w:val="20"/>
          <w:szCs w:val="20"/>
          <w:lang w:val="en-US"/>
        </w:rPr>
      </w:pPr>
      <w:r w:rsidRPr="00454A71">
        <w:rPr>
          <w:b/>
          <w:i/>
          <w:sz w:val="20"/>
          <w:szCs w:val="20"/>
          <w:lang w:val="en-US"/>
        </w:rPr>
        <w:t>Packets generation frequency and dropping is implemented by higher layers.</w:t>
      </w:r>
    </w:p>
    <w:p w14:paraId="251ED8B0" w14:textId="77777777" w:rsidR="00952B92" w:rsidRPr="00454A71" w:rsidRDefault="00454A71" w:rsidP="00454A71">
      <w:pPr>
        <w:pStyle w:val="LGTdoc"/>
        <w:numPr>
          <w:ilvl w:val="1"/>
          <w:numId w:val="14"/>
        </w:numPr>
        <w:spacing w:after="120" w:line="240" w:lineRule="atLeast"/>
        <w:rPr>
          <w:b/>
          <w:i/>
          <w:sz w:val="20"/>
          <w:szCs w:val="20"/>
          <w:lang w:val="en-US"/>
        </w:rPr>
      </w:pPr>
      <w:r w:rsidRPr="00454A71">
        <w:rPr>
          <w:b/>
          <w:i/>
          <w:sz w:val="20"/>
          <w:szCs w:val="20"/>
          <w:lang w:val="en-US"/>
        </w:rPr>
        <w:t>Packet filtering based on PPPP</w:t>
      </w:r>
      <w:r w:rsidR="00E90C70">
        <w:rPr>
          <w:b/>
          <w:i/>
          <w:sz w:val="20"/>
          <w:szCs w:val="20"/>
          <w:lang w:val="en-US"/>
        </w:rPr>
        <w:t xml:space="preserve"> and the measured CBR value</w:t>
      </w:r>
      <w:r w:rsidRPr="00454A71">
        <w:rPr>
          <w:b/>
          <w:i/>
          <w:sz w:val="20"/>
          <w:szCs w:val="20"/>
          <w:lang w:val="en-US"/>
        </w:rPr>
        <w:t>, tx power</w:t>
      </w:r>
      <w:r w:rsidR="006F0E4E">
        <w:rPr>
          <w:b/>
          <w:i/>
          <w:sz w:val="20"/>
          <w:szCs w:val="20"/>
          <w:lang w:val="en-US"/>
        </w:rPr>
        <w:t xml:space="preserve"> limitation</w:t>
      </w:r>
      <w:r w:rsidRPr="00454A71">
        <w:rPr>
          <w:b/>
          <w:i/>
          <w:sz w:val="20"/>
          <w:szCs w:val="20"/>
          <w:lang w:val="en-US"/>
        </w:rPr>
        <w:t>, maximum nr of retx, MCS, maximum nr of PRBs are implemented at radio-level.</w:t>
      </w:r>
    </w:p>
    <w:p w14:paraId="72FB68F2" w14:textId="77777777" w:rsidR="003635D4" w:rsidRDefault="003635D4" w:rsidP="00454A71">
      <w:pPr>
        <w:pStyle w:val="LGTdoc"/>
        <w:spacing w:after="120" w:line="240" w:lineRule="atLeast"/>
        <w:rPr>
          <w:sz w:val="20"/>
          <w:szCs w:val="20"/>
          <w:lang w:val="en-US"/>
        </w:rPr>
      </w:pPr>
    </w:p>
    <w:p w14:paraId="31F5F5F0" w14:textId="77777777" w:rsidR="003635D4" w:rsidRDefault="002700A3" w:rsidP="002700A3">
      <w:pPr>
        <w:pStyle w:val="LGTdoc"/>
        <w:spacing w:after="120" w:line="240" w:lineRule="atLeast"/>
        <w:jc w:val="center"/>
        <w:rPr>
          <w:sz w:val="20"/>
          <w:szCs w:val="20"/>
          <w:lang w:val="en-US"/>
        </w:rPr>
      </w:pPr>
      <w:r>
        <w:rPr>
          <w:noProof/>
          <w:sz w:val="20"/>
          <w:szCs w:val="20"/>
          <w:lang w:val="en-US" w:eastAsia="en-US"/>
        </w:rPr>
        <w:lastRenderedPageBreak/>
        <w:drawing>
          <wp:inline distT="0" distB="0" distL="0" distR="0" wp14:anchorId="1090ABAC" wp14:editId="191695D1">
            <wp:extent cx="5438426" cy="3009331"/>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5447876" cy="3014560"/>
                    </a:xfrm>
                    <a:prstGeom prst="rect">
                      <a:avLst/>
                    </a:prstGeom>
                    <a:noFill/>
                  </pic:spPr>
                </pic:pic>
              </a:graphicData>
            </a:graphic>
          </wp:inline>
        </w:drawing>
      </w:r>
    </w:p>
    <w:p w14:paraId="43E8D2ED" w14:textId="77777777" w:rsidR="006F0E4E" w:rsidRPr="00454A71" w:rsidRDefault="006F0E4E" w:rsidP="002700A3">
      <w:pPr>
        <w:pStyle w:val="Caption"/>
        <w:tabs>
          <w:tab w:val="left" w:pos="3606"/>
        </w:tabs>
        <w:jc w:val="center"/>
        <w:rPr>
          <w:lang w:val="en-US"/>
        </w:rPr>
      </w:pPr>
      <w:bookmarkStart w:id="2" w:name="_Ref465872797"/>
      <w:r w:rsidRPr="002700A3">
        <w:t xml:space="preserve">Figure </w:t>
      </w:r>
      <w:r w:rsidRPr="002700A3">
        <w:fldChar w:fldCharType="begin"/>
      </w:r>
      <w:r w:rsidRPr="002700A3">
        <w:instrText xml:space="preserve"> SEQ Figure \* ARABIC </w:instrText>
      </w:r>
      <w:r w:rsidRPr="002700A3">
        <w:fldChar w:fldCharType="separate"/>
      </w:r>
      <w:r w:rsidR="00031BA6">
        <w:rPr>
          <w:noProof/>
        </w:rPr>
        <w:t>1</w:t>
      </w:r>
      <w:r w:rsidRPr="002700A3">
        <w:fldChar w:fldCharType="end"/>
      </w:r>
      <w:bookmarkEnd w:id="2"/>
      <w:r w:rsidRPr="002700A3">
        <w:rPr>
          <w:lang w:val="en-US"/>
        </w:rPr>
        <w:t xml:space="preserve">: </w:t>
      </w:r>
      <w:r w:rsidR="002700A3" w:rsidRPr="002700A3">
        <w:rPr>
          <w:lang w:val="en-US"/>
        </w:rPr>
        <w:t>Congestion control framework overview</w:t>
      </w:r>
      <w:r w:rsidR="002700A3">
        <w:rPr>
          <w:lang w:val="en-US"/>
        </w:rPr>
        <w:t>.</w:t>
      </w:r>
    </w:p>
    <w:p w14:paraId="55F0A6A9" w14:textId="77777777" w:rsidR="00952B92" w:rsidRDefault="003635D4" w:rsidP="000D106A">
      <w:pPr>
        <w:pStyle w:val="Heading2"/>
        <w:rPr>
          <w:lang w:val="en-US"/>
        </w:rPr>
      </w:pPr>
      <w:r>
        <w:rPr>
          <w:lang w:val="en-US"/>
        </w:rPr>
        <w:t>Details of Higher Layers Congestion Control</w:t>
      </w:r>
    </w:p>
    <w:p w14:paraId="0C369610" w14:textId="77777777" w:rsidR="000D106A" w:rsidRDefault="000D106A" w:rsidP="00AA1BF5">
      <w:pPr>
        <w:pStyle w:val="LGTdoc"/>
        <w:spacing w:after="120" w:line="240" w:lineRule="atLeast"/>
        <w:rPr>
          <w:sz w:val="20"/>
          <w:szCs w:val="20"/>
          <w:lang w:val="en-US"/>
        </w:rPr>
      </w:pPr>
      <w:r>
        <w:rPr>
          <w:sz w:val="20"/>
          <w:szCs w:val="20"/>
          <w:lang w:val="en-US"/>
        </w:rPr>
        <w:t>Details about how the higher layers adjust their parameters in order to control congestion are outside 3GPP scope. Nevertheless the radio layers need to make the CBR measurement visible to higher layers as agreed at RAN1#85. It was also agreed that PPPP is used by higher layers to indicate individual packet priority to the 3GPP layers.</w:t>
      </w:r>
    </w:p>
    <w:p w14:paraId="2527902C" w14:textId="77777777" w:rsidR="003635D4" w:rsidRDefault="000D106A" w:rsidP="00AA1BF5">
      <w:pPr>
        <w:pStyle w:val="LGTdoc"/>
        <w:spacing w:after="120" w:line="240" w:lineRule="atLeast"/>
        <w:rPr>
          <w:sz w:val="20"/>
          <w:szCs w:val="20"/>
          <w:lang w:val="en-US"/>
        </w:rPr>
      </w:pPr>
      <w:r>
        <w:rPr>
          <w:sz w:val="20"/>
          <w:szCs w:val="20"/>
          <w:lang w:val="en-US"/>
        </w:rPr>
        <w:t>For information purpose we mention that in case of Decentralized Congestion Control the higher layers will adjust packet generation parameters and PPPP based on the CBR.</w:t>
      </w:r>
    </w:p>
    <w:p w14:paraId="79D2AFD6" w14:textId="77777777" w:rsidR="000D106A" w:rsidRDefault="000D106A" w:rsidP="000D106A">
      <w:pPr>
        <w:pStyle w:val="LGTdoc"/>
        <w:spacing w:after="120" w:line="240" w:lineRule="atLeast"/>
        <w:rPr>
          <w:sz w:val="20"/>
          <w:szCs w:val="20"/>
          <w:lang w:val="en-US"/>
        </w:rPr>
      </w:pPr>
      <w:r>
        <w:rPr>
          <w:sz w:val="20"/>
          <w:szCs w:val="20"/>
          <w:lang w:val="en-US"/>
        </w:rPr>
        <w:t>In case of Centralized Congestion Control the higher layers adjust the packet generation parameters in coordination with some congestion management node in the network. Such congestion management node communicates over the top with the higher layers</w:t>
      </w:r>
      <w:r w:rsidR="00CA0159">
        <w:rPr>
          <w:sz w:val="20"/>
          <w:szCs w:val="20"/>
          <w:lang w:val="en-US"/>
        </w:rPr>
        <w:t xml:space="preserve"> of UEs</w:t>
      </w:r>
      <w:r>
        <w:rPr>
          <w:sz w:val="20"/>
          <w:szCs w:val="20"/>
          <w:lang w:val="en-US"/>
        </w:rPr>
        <w:t xml:space="preserve"> and it is also outside of 3GPP scope.</w:t>
      </w:r>
    </w:p>
    <w:p w14:paraId="22B0AC5D" w14:textId="77777777" w:rsidR="002700A3" w:rsidRPr="002700A3" w:rsidRDefault="002700A3" w:rsidP="000D106A">
      <w:pPr>
        <w:pStyle w:val="LGTdoc"/>
        <w:spacing w:after="120" w:line="240" w:lineRule="atLeast"/>
        <w:rPr>
          <w:b/>
          <w:i/>
          <w:sz w:val="20"/>
          <w:szCs w:val="20"/>
          <w:lang w:val="en-US"/>
        </w:rPr>
      </w:pPr>
      <w:r w:rsidRPr="002700A3">
        <w:rPr>
          <w:b/>
          <w:i/>
          <w:sz w:val="20"/>
          <w:szCs w:val="20"/>
          <w:lang w:val="en-US"/>
        </w:rPr>
        <w:t>Observation:</w:t>
      </w:r>
    </w:p>
    <w:p w14:paraId="6ED13CEE" w14:textId="77777777" w:rsidR="002700A3" w:rsidRDefault="002700A3" w:rsidP="002700A3">
      <w:pPr>
        <w:pStyle w:val="LGTdoc"/>
        <w:numPr>
          <w:ilvl w:val="0"/>
          <w:numId w:val="14"/>
        </w:numPr>
        <w:spacing w:after="120" w:line="240" w:lineRule="atLeast"/>
        <w:rPr>
          <w:sz w:val="20"/>
          <w:szCs w:val="20"/>
          <w:lang w:val="en-US"/>
        </w:rPr>
      </w:pPr>
      <w:r w:rsidRPr="002700A3">
        <w:rPr>
          <w:b/>
          <w:i/>
          <w:sz w:val="20"/>
          <w:szCs w:val="20"/>
          <w:lang w:val="en-US"/>
        </w:rPr>
        <w:t>Both higher layers centralized and distributed congestion control are supported by OTT functionalities for LTE-V2V. Details are out of 3GPP scope.</w:t>
      </w:r>
    </w:p>
    <w:p w14:paraId="6C1B6BCC" w14:textId="77777777" w:rsidR="003635D4" w:rsidRDefault="003635D4" w:rsidP="000D106A">
      <w:pPr>
        <w:pStyle w:val="Heading2"/>
        <w:rPr>
          <w:lang w:val="en-US"/>
        </w:rPr>
      </w:pPr>
      <w:r>
        <w:rPr>
          <w:lang w:val="en-US"/>
        </w:rPr>
        <w:t>Details of Radio Level Congestion Control</w:t>
      </w:r>
    </w:p>
    <w:p w14:paraId="73035C54" w14:textId="77777777" w:rsidR="000D106A" w:rsidRDefault="000D106A" w:rsidP="000D106A">
      <w:pPr>
        <w:rPr>
          <w:lang w:val="en-US"/>
        </w:rPr>
      </w:pPr>
      <w:r>
        <w:rPr>
          <w:lang w:val="en-US"/>
        </w:rPr>
        <w:t xml:space="preserve">A framework for controlling transmitter radio parameters was already </w:t>
      </w:r>
      <w:r w:rsidR="009A7277">
        <w:rPr>
          <w:lang w:val="en-US"/>
        </w:rPr>
        <w:t xml:space="preserve">agreed in RAN1#85 </w:t>
      </w:r>
      <w:r w:rsidR="009A7277">
        <w:rPr>
          <w:lang w:val="en-US"/>
        </w:rPr>
        <w:fldChar w:fldCharType="begin"/>
      </w:r>
      <w:r w:rsidR="009A7277">
        <w:rPr>
          <w:lang w:val="en-US"/>
        </w:rPr>
        <w:instrText xml:space="preserve"> REF _Ref465870125 \r \h </w:instrText>
      </w:r>
      <w:r w:rsidR="009A7277">
        <w:rPr>
          <w:lang w:val="en-US"/>
        </w:rPr>
      </w:r>
      <w:r w:rsidR="009A7277">
        <w:rPr>
          <w:lang w:val="en-US"/>
        </w:rPr>
        <w:fldChar w:fldCharType="separate"/>
      </w:r>
      <w:r w:rsidR="00031BA6">
        <w:rPr>
          <w:lang w:val="en-US"/>
        </w:rPr>
        <w:t>[4]</w:t>
      </w:r>
      <w:r w:rsidR="009A7277">
        <w:rPr>
          <w:lang w:val="en-US"/>
        </w:rPr>
        <w:fldChar w:fldCharType="end"/>
      </w:r>
      <w:r>
        <w:rPr>
          <w:lang w:val="en-US"/>
        </w:rPr>
        <w:t xml:space="preserve"> </w:t>
      </w:r>
      <w:r w:rsidR="0026384B">
        <w:rPr>
          <w:lang w:val="en-US"/>
        </w:rPr>
        <w:t xml:space="preserve">for limiting the radio operation as function of the synchronization </w:t>
      </w:r>
      <w:r w:rsidR="00C00D23">
        <w:rPr>
          <w:lang w:val="en-US"/>
        </w:rPr>
        <w:t>accuracy as well as UE speed</w:t>
      </w:r>
      <w:r w:rsidR="0026384B">
        <w:rPr>
          <w:lang w:val="en-US"/>
        </w:rPr>
        <w:t xml:space="preserve">. We believe that the same general framework can be easily extended also taking into account congestion control. </w:t>
      </w:r>
    </w:p>
    <w:p w14:paraId="62FA0005" w14:textId="77777777" w:rsidR="0026384B" w:rsidRDefault="0026384B" w:rsidP="0026384B">
      <w:pPr>
        <w:pStyle w:val="BodyText"/>
        <w:spacing w:after="240"/>
        <w:jc w:val="both"/>
        <w:rPr>
          <w:sz w:val="20"/>
          <w:szCs w:val="20"/>
        </w:rPr>
      </w:pPr>
      <w:r>
        <w:rPr>
          <w:sz w:val="20"/>
          <w:szCs w:val="20"/>
        </w:rPr>
        <w:t xml:space="preserve">In </w:t>
      </w:r>
      <w:r w:rsidR="007A2126">
        <w:rPr>
          <w:sz w:val="20"/>
          <w:szCs w:val="20"/>
        </w:rPr>
        <w:t>radio-level congestion control</w:t>
      </w:r>
      <w:r>
        <w:rPr>
          <w:sz w:val="20"/>
          <w:szCs w:val="20"/>
        </w:rPr>
        <w:t xml:space="preserve"> the CBR and PPPP are jointly taken into account</w:t>
      </w:r>
      <w:r w:rsidR="007A2126">
        <w:rPr>
          <w:sz w:val="20"/>
          <w:szCs w:val="20"/>
        </w:rPr>
        <w:t xml:space="preserve"> by the UE</w:t>
      </w:r>
      <w:r>
        <w:rPr>
          <w:sz w:val="20"/>
          <w:szCs w:val="20"/>
        </w:rPr>
        <w:t xml:space="preserve"> together with synchronization reference and UE speed. The UE uses a default configuration (possibly reconfigured by the eNB) that maps the inputs to the generic “</w:t>
      </w:r>
      <w:r w:rsidR="00D64513">
        <w:rPr>
          <w:sz w:val="20"/>
          <w:szCs w:val="20"/>
        </w:rPr>
        <w:t xml:space="preserve">sidelink </w:t>
      </w:r>
      <w:r>
        <w:rPr>
          <w:sz w:val="20"/>
          <w:szCs w:val="20"/>
        </w:rPr>
        <w:t>transmitter control” function to the allowed range of radio parameters.</w:t>
      </w:r>
      <w:r w:rsidR="00BA31DF" w:rsidRPr="00BA31DF">
        <w:rPr>
          <w:sz w:val="20"/>
          <w:szCs w:val="20"/>
        </w:rPr>
        <w:t xml:space="preserve"> </w:t>
      </w:r>
      <w:r w:rsidR="00311029">
        <w:rPr>
          <w:sz w:val="20"/>
          <w:szCs w:val="20"/>
        </w:rPr>
        <w:t xml:space="preserve">The pre-configured parameters of the sidelink transmitter control  </w:t>
      </w:r>
      <w:r w:rsidR="00BA31DF">
        <w:rPr>
          <w:sz w:val="20"/>
          <w:szCs w:val="20"/>
        </w:rPr>
        <w:t>It is up to RAN4 to develop the related congestion control procedure, i.e. how UE maps the CBR and PPPP inputs to the allowed range of radio parameters.</w:t>
      </w:r>
    </w:p>
    <w:p w14:paraId="2BDFA33F" w14:textId="77777777" w:rsidR="001F6308" w:rsidRDefault="00173740" w:rsidP="007A2126">
      <w:pPr>
        <w:pStyle w:val="BodyText"/>
        <w:spacing w:after="240"/>
        <w:jc w:val="both"/>
        <w:rPr>
          <w:sz w:val="20"/>
          <w:szCs w:val="20"/>
        </w:rPr>
      </w:pPr>
      <w:r>
        <w:rPr>
          <w:sz w:val="20"/>
          <w:szCs w:val="20"/>
        </w:rPr>
        <w:t>As agreed in RAN1#86bis, t</w:t>
      </w:r>
      <w:r w:rsidR="0026384B">
        <w:rPr>
          <w:sz w:val="20"/>
          <w:szCs w:val="20"/>
        </w:rPr>
        <w:t xml:space="preserve">he CBR </w:t>
      </w:r>
      <w:r w:rsidR="007A2126">
        <w:rPr>
          <w:sz w:val="20"/>
          <w:szCs w:val="20"/>
        </w:rPr>
        <w:t>may be</w:t>
      </w:r>
      <w:r w:rsidR="0026384B">
        <w:rPr>
          <w:sz w:val="20"/>
          <w:szCs w:val="20"/>
        </w:rPr>
        <w:t xml:space="preserve"> reported to the eNB</w:t>
      </w:r>
      <w:r w:rsidR="007A2126">
        <w:rPr>
          <w:sz w:val="20"/>
          <w:szCs w:val="20"/>
        </w:rPr>
        <w:t xml:space="preserve"> (details in </w:t>
      </w:r>
      <w:r w:rsidR="00B90FF1">
        <w:rPr>
          <w:sz w:val="20"/>
          <w:szCs w:val="20"/>
        </w:rPr>
        <w:t xml:space="preserve">companion </w:t>
      </w:r>
      <w:r w:rsidR="007A2126">
        <w:rPr>
          <w:sz w:val="20"/>
          <w:szCs w:val="20"/>
        </w:rPr>
        <w:t>RAN2</w:t>
      </w:r>
      <w:r w:rsidR="00B90FF1">
        <w:rPr>
          <w:sz w:val="20"/>
          <w:szCs w:val="20"/>
        </w:rPr>
        <w:t xml:space="preserve"> contribution</w:t>
      </w:r>
      <w:r w:rsidR="009A7277">
        <w:rPr>
          <w:sz w:val="20"/>
          <w:szCs w:val="20"/>
        </w:rPr>
        <w:t xml:space="preserve"> </w:t>
      </w:r>
      <w:r w:rsidR="002320AB">
        <w:rPr>
          <w:sz w:val="20"/>
          <w:szCs w:val="20"/>
        </w:rPr>
        <w:fldChar w:fldCharType="begin"/>
      </w:r>
      <w:r w:rsidR="002320AB">
        <w:rPr>
          <w:sz w:val="20"/>
          <w:szCs w:val="20"/>
        </w:rPr>
        <w:instrText xml:space="preserve"> REF _Ref465882718 \r \h </w:instrText>
      </w:r>
      <w:r w:rsidR="002320AB">
        <w:rPr>
          <w:sz w:val="20"/>
          <w:szCs w:val="20"/>
        </w:rPr>
      </w:r>
      <w:r w:rsidR="002320AB">
        <w:rPr>
          <w:sz w:val="20"/>
          <w:szCs w:val="20"/>
        </w:rPr>
        <w:fldChar w:fldCharType="separate"/>
      </w:r>
      <w:r w:rsidR="00031BA6">
        <w:rPr>
          <w:sz w:val="20"/>
          <w:szCs w:val="20"/>
        </w:rPr>
        <w:t>[5]</w:t>
      </w:r>
      <w:r w:rsidR="002320AB">
        <w:rPr>
          <w:sz w:val="20"/>
          <w:szCs w:val="20"/>
        </w:rPr>
        <w:fldChar w:fldCharType="end"/>
      </w:r>
      <w:r w:rsidR="007A2126">
        <w:rPr>
          <w:sz w:val="20"/>
          <w:szCs w:val="20"/>
        </w:rPr>
        <w:t>). The eNB may freel</w:t>
      </w:r>
      <w:r w:rsidR="002700A3">
        <w:rPr>
          <w:sz w:val="20"/>
          <w:szCs w:val="20"/>
        </w:rPr>
        <w:t>y reconfigure parameters in the</w:t>
      </w:r>
      <w:r w:rsidR="007A2126">
        <w:rPr>
          <w:sz w:val="20"/>
          <w:szCs w:val="20"/>
        </w:rPr>
        <w:t xml:space="preserve"> generic “</w:t>
      </w:r>
      <w:r w:rsidR="00D64513">
        <w:rPr>
          <w:sz w:val="20"/>
          <w:szCs w:val="20"/>
        </w:rPr>
        <w:t>side</w:t>
      </w:r>
      <w:r w:rsidR="00BA31DF">
        <w:rPr>
          <w:sz w:val="20"/>
          <w:szCs w:val="20"/>
        </w:rPr>
        <w:t>link</w:t>
      </w:r>
      <w:r w:rsidR="00D64513">
        <w:rPr>
          <w:sz w:val="20"/>
          <w:szCs w:val="20"/>
        </w:rPr>
        <w:t xml:space="preserve"> </w:t>
      </w:r>
      <w:r w:rsidR="007A2126">
        <w:rPr>
          <w:sz w:val="20"/>
          <w:szCs w:val="20"/>
        </w:rPr>
        <w:t>transmitter control” function.</w:t>
      </w:r>
    </w:p>
    <w:p w14:paraId="3D868326" w14:textId="77777777" w:rsidR="002700A3" w:rsidRPr="002700A3" w:rsidRDefault="002700A3" w:rsidP="002700A3">
      <w:pPr>
        <w:pStyle w:val="LGTdoc"/>
        <w:spacing w:after="120" w:line="240" w:lineRule="atLeast"/>
        <w:rPr>
          <w:b/>
          <w:i/>
          <w:sz w:val="20"/>
          <w:szCs w:val="20"/>
          <w:lang w:val="en-US"/>
        </w:rPr>
      </w:pPr>
      <w:r>
        <w:rPr>
          <w:b/>
          <w:i/>
          <w:sz w:val="20"/>
          <w:szCs w:val="20"/>
          <w:lang w:val="en-US"/>
        </w:rPr>
        <w:t>Proposals</w:t>
      </w:r>
      <w:r w:rsidRPr="002700A3">
        <w:rPr>
          <w:b/>
          <w:i/>
          <w:sz w:val="20"/>
          <w:szCs w:val="20"/>
          <w:lang w:val="en-US"/>
        </w:rPr>
        <w:t>:</w:t>
      </w:r>
    </w:p>
    <w:p w14:paraId="6C622BC8" w14:textId="77777777" w:rsidR="002700A3" w:rsidRPr="002700A3" w:rsidRDefault="002700A3" w:rsidP="002700A3">
      <w:pPr>
        <w:pStyle w:val="LGTdoc"/>
        <w:numPr>
          <w:ilvl w:val="0"/>
          <w:numId w:val="14"/>
        </w:numPr>
        <w:spacing w:after="120" w:line="240" w:lineRule="atLeast"/>
        <w:rPr>
          <w:b/>
          <w:i/>
          <w:sz w:val="20"/>
          <w:szCs w:val="20"/>
          <w:lang w:val="en-US"/>
        </w:rPr>
      </w:pPr>
      <w:r w:rsidRPr="002700A3">
        <w:rPr>
          <w:b/>
          <w:i/>
          <w:sz w:val="20"/>
          <w:szCs w:val="20"/>
          <w:lang w:val="en-US"/>
        </w:rPr>
        <w:t>The UE implements a generic “sidelink transmission control” functionality in the radio layers.</w:t>
      </w:r>
    </w:p>
    <w:p w14:paraId="0D3695D7" w14:textId="77777777" w:rsidR="002700A3" w:rsidRPr="002700A3" w:rsidRDefault="002700A3" w:rsidP="002700A3">
      <w:pPr>
        <w:pStyle w:val="LGTdoc"/>
        <w:numPr>
          <w:ilvl w:val="1"/>
          <w:numId w:val="14"/>
        </w:numPr>
        <w:spacing w:after="120" w:line="240" w:lineRule="atLeast"/>
        <w:rPr>
          <w:b/>
          <w:i/>
          <w:sz w:val="20"/>
          <w:szCs w:val="20"/>
          <w:lang w:val="en-US"/>
        </w:rPr>
      </w:pPr>
      <w:r w:rsidRPr="002700A3">
        <w:rPr>
          <w:b/>
          <w:i/>
          <w:sz w:val="20"/>
          <w:szCs w:val="20"/>
          <w:lang w:val="en-US"/>
        </w:rPr>
        <w:t>The sidelink transmission control function takes PPPP, CBR, sync reference and UE speed as inputs.</w:t>
      </w:r>
    </w:p>
    <w:p w14:paraId="021F0817" w14:textId="77777777" w:rsidR="002700A3" w:rsidRPr="002700A3" w:rsidRDefault="002700A3" w:rsidP="002700A3">
      <w:pPr>
        <w:pStyle w:val="LGTdoc"/>
        <w:numPr>
          <w:ilvl w:val="1"/>
          <w:numId w:val="14"/>
        </w:numPr>
        <w:spacing w:after="120" w:line="240" w:lineRule="atLeast"/>
        <w:rPr>
          <w:b/>
          <w:i/>
          <w:sz w:val="20"/>
          <w:szCs w:val="20"/>
          <w:lang w:val="en-US"/>
        </w:rPr>
      </w:pPr>
      <w:r w:rsidRPr="002700A3">
        <w:rPr>
          <w:b/>
          <w:i/>
          <w:sz w:val="20"/>
          <w:szCs w:val="20"/>
          <w:lang w:val="en-US"/>
        </w:rPr>
        <w:t>The sidelink transmission control function provides limitations to MCS, nr of retx, nr of PRBs, tx power and PPPP-based packet dropping.</w:t>
      </w:r>
    </w:p>
    <w:p w14:paraId="7B86098F" w14:textId="77777777" w:rsidR="002700A3" w:rsidRPr="002700A3" w:rsidRDefault="002700A3" w:rsidP="002700A3">
      <w:pPr>
        <w:pStyle w:val="LGTdoc"/>
        <w:numPr>
          <w:ilvl w:val="1"/>
          <w:numId w:val="14"/>
        </w:numPr>
        <w:spacing w:after="120" w:line="240" w:lineRule="atLeast"/>
        <w:rPr>
          <w:b/>
          <w:i/>
          <w:sz w:val="20"/>
          <w:szCs w:val="20"/>
          <w:lang w:val="en-US"/>
        </w:rPr>
      </w:pPr>
      <w:r w:rsidRPr="002700A3">
        <w:rPr>
          <w:b/>
          <w:i/>
          <w:sz w:val="20"/>
          <w:szCs w:val="20"/>
          <w:lang w:val="en-US"/>
        </w:rPr>
        <w:t>The sidelink transmission control function operates based on a RRC re-configurable default configuration.</w:t>
      </w:r>
    </w:p>
    <w:p w14:paraId="60299D6C" w14:textId="23FF9796" w:rsidR="002700A3" w:rsidRPr="00306534" w:rsidRDefault="00BA31DF" w:rsidP="00BD0C5D">
      <w:pPr>
        <w:pStyle w:val="LGTdoc"/>
        <w:numPr>
          <w:ilvl w:val="1"/>
          <w:numId w:val="14"/>
        </w:numPr>
        <w:spacing w:after="120" w:line="240" w:lineRule="atLeast"/>
        <w:rPr>
          <w:sz w:val="20"/>
          <w:szCs w:val="20"/>
        </w:rPr>
      </w:pPr>
      <w:r w:rsidRPr="009A2674">
        <w:rPr>
          <w:b/>
          <w:i/>
          <w:sz w:val="20"/>
          <w:szCs w:val="20"/>
          <w:lang w:val="en-US"/>
        </w:rPr>
        <w:t>It is up to RAN4 to</w:t>
      </w:r>
      <w:r w:rsidR="00311029">
        <w:rPr>
          <w:b/>
          <w:i/>
          <w:sz w:val="20"/>
          <w:szCs w:val="20"/>
          <w:lang w:val="en-US"/>
        </w:rPr>
        <w:t xml:space="preserve"> </w:t>
      </w:r>
      <w:r w:rsidR="0015053E">
        <w:rPr>
          <w:b/>
          <w:i/>
          <w:sz w:val="20"/>
          <w:szCs w:val="20"/>
          <w:lang w:val="en-US"/>
        </w:rPr>
        <w:t xml:space="preserve">determine the proper default parameter values of the re-configurable configuration </w:t>
      </w:r>
      <w:r w:rsidR="00C24DF5">
        <w:rPr>
          <w:b/>
          <w:i/>
          <w:sz w:val="20"/>
          <w:szCs w:val="20"/>
          <w:lang w:val="en-US"/>
        </w:rPr>
        <w:t>for</w:t>
      </w:r>
      <w:r w:rsidR="0015053E">
        <w:rPr>
          <w:b/>
          <w:i/>
          <w:sz w:val="20"/>
          <w:szCs w:val="20"/>
          <w:lang w:val="en-US"/>
        </w:rPr>
        <w:t xml:space="preserve"> </w:t>
      </w:r>
      <w:r w:rsidR="0015053E">
        <w:rPr>
          <w:b/>
          <w:i/>
          <w:sz w:val="20"/>
          <w:szCs w:val="20"/>
          <w:lang w:val="en-US"/>
        </w:rPr>
        <w:lastRenderedPageBreak/>
        <w:t>the sidelink transmission control function</w:t>
      </w:r>
      <w:r w:rsidRPr="009A2674">
        <w:rPr>
          <w:b/>
          <w:i/>
          <w:sz w:val="20"/>
          <w:szCs w:val="20"/>
          <w:lang w:val="en-US"/>
        </w:rPr>
        <w:t>.</w:t>
      </w:r>
    </w:p>
    <w:p w14:paraId="37892D59" w14:textId="77777777" w:rsidR="00306534" w:rsidRDefault="00306534" w:rsidP="00306534">
      <w:pPr>
        <w:pStyle w:val="Heading1"/>
      </w:pPr>
      <w:r>
        <w:t>Discussion on Congestion Control and Multi-channel Operation</w:t>
      </w:r>
    </w:p>
    <w:p w14:paraId="249D8580" w14:textId="77777777" w:rsidR="00306534" w:rsidRDefault="00306534" w:rsidP="00306534">
      <w:pPr>
        <w:pStyle w:val="BodyText"/>
        <w:spacing w:after="240"/>
        <w:jc w:val="both"/>
        <w:rPr>
          <w:sz w:val="20"/>
          <w:szCs w:val="20"/>
          <w:lang w:val="en-GB"/>
        </w:rPr>
      </w:pPr>
      <w:r w:rsidRPr="001A25FC">
        <w:rPr>
          <w:sz w:val="20"/>
          <w:szCs w:val="20"/>
          <w:lang w:val="en-GB"/>
        </w:rPr>
        <w:t xml:space="preserve">In Europe, the spectrum 5855-5925 MHz (or 5.9 GHz band) has been identified for ITS. </w:t>
      </w:r>
      <w:r w:rsidRPr="00165439">
        <w:rPr>
          <w:sz w:val="20"/>
          <w:szCs w:val="20"/>
          <w:lang w:val="en-GB"/>
        </w:rPr>
        <w:t>The spectrum usage conditions are set out in ECC Decision (08)01</w:t>
      </w:r>
      <w:r>
        <w:rPr>
          <w:sz w:val="20"/>
          <w:szCs w:val="20"/>
          <w:lang w:val="en-GB"/>
        </w:rPr>
        <w:t xml:space="preserve"> </w:t>
      </w:r>
      <w:r w:rsidR="00584F24">
        <w:rPr>
          <w:sz w:val="20"/>
          <w:szCs w:val="20"/>
          <w:lang w:val="en-GB"/>
        </w:rPr>
        <w:fldChar w:fldCharType="begin"/>
      </w:r>
      <w:r w:rsidR="00584F24">
        <w:rPr>
          <w:sz w:val="20"/>
          <w:szCs w:val="20"/>
          <w:lang w:val="en-GB"/>
        </w:rPr>
        <w:instrText xml:space="preserve"> REF _Ref465884108 \r \h </w:instrText>
      </w:r>
      <w:r w:rsidR="00584F24">
        <w:rPr>
          <w:sz w:val="20"/>
          <w:szCs w:val="20"/>
          <w:lang w:val="en-GB"/>
        </w:rPr>
      </w:r>
      <w:r w:rsidR="00584F24">
        <w:rPr>
          <w:sz w:val="20"/>
          <w:szCs w:val="20"/>
          <w:lang w:val="en-GB"/>
        </w:rPr>
        <w:fldChar w:fldCharType="separate"/>
      </w:r>
      <w:r w:rsidR="00584F24">
        <w:rPr>
          <w:sz w:val="20"/>
          <w:szCs w:val="20"/>
          <w:lang w:val="en-GB"/>
        </w:rPr>
        <w:t>[9]</w:t>
      </w:r>
      <w:r w:rsidR="00584F24">
        <w:rPr>
          <w:sz w:val="20"/>
          <w:szCs w:val="20"/>
          <w:lang w:val="en-GB"/>
        </w:rPr>
        <w:fldChar w:fldCharType="end"/>
      </w:r>
      <w:r w:rsidRPr="00165439">
        <w:rPr>
          <w:sz w:val="20"/>
          <w:szCs w:val="20"/>
          <w:lang w:val="en-GB"/>
        </w:rPr>
        <w:t xml:space="preserve"> for the frequency range 5 875 MHz to 5 925 MHz (with 5 905 MHz to 5 925 MHz considered as a future ITS extension) and in ECC Recommendation (08)01 </w:t>
      </w:r>
      <w:r w:rsidR="00584F24">
        <w:rPr>
          <w:sz w:val="20"/>
          <w:szCs w:val="20"/>
          <w:lang w:val="en-GB"/>
        </w:rPr>
        <w:fldChar w:fldCharType="begin"/>
      </w:r>
      <w:r w:rsidR="00584F24">
        <w:rPr>
          <w:sz w:val="20"/>
          <w:szCs w:val="20"/>
          <w:lang w:val="en-GB"/>
        </w:rPr>
        <w:instrText xml:space="preserve"> REF _Ref465884270 \r \h </w:instrText>
      </w:r>
      <w:r w:rsidR="00584F24">
        <w:rPr>
          <w:sz w:val="20"/>
          <w:szCs w:val="20"/>
          <w:lang w:val="en-GB"/>
        </w:rPr>
      </w:r>
      <w:r w:rsidR="00584F24">
        <w:rPr>
          <w:sz w:val="20"/>
          <w:szCs w:val="20"/>
          <w:lang w:val="en-GB"/>
        </w:rPr>
        <w:fldChar w:fldCharType="separate"/>
      </w:r>
      <w:r w:rsidR="00584F24">
        <w:rPr>
          <w:sz w:val="20"/>
          <w:szCs w:val="20"/>
          <w:lang w:val="en-GB"/>
        </w:rPr>
        <w:t>[10]</w:t>
      </w:r>
      <w:r w:rsidR="00584F24">
        <w:rPr>
          <w:sz w:val="20"/>
          <w:szCs w:val="20"/>
          <w:lang w:val="en-GB"/>
        </w:rPr>
        <w:fldChar w:fldCharType="end"/>
      </w:r>
      <w:r w:rsidRPr="00165439">
        <w:rPr>
          <w:sz w:val="20"/>
          <w:szCs w:val="20"/>
          <w:lang w:val="en-GB"/>
        </w:rPr>
        <w:t xml:space="preserve"> for the frequency range 5 855 MHz to 5 875 MHz</w:t>
      </w:r>
      <w:r>
        <w:rPr>
          <w:sz w:val="20"/>
          <w:szCs w:val="20"/>
          <w:lang w:val="en-GB"/>
        </w:rPr>
        <w:t>, both with 10 MHz channel spacing</w:t>
      </w:r>
      <w:r w:rsidRPr="00165439">
        <w:rPr>
          <w:sz w:val="20"/>
          <w:szCs w:val="20"/>
          <w:lang w:val="en-GB"/>
        </w:rPr>
        <w:t>.</w:t>
      </w:r>
      <w:r>
        <w:rPr>
          <w:sz w:val="20"/>
          <w:szCs w:val="20"/>
          <w:lang w:val="en-GB"/>
        </w:rPr>
        <w:t xml:space="preserve"> </w:t>
      </w:r>
    </w:p>
    <w:p w14:paraId="4A1754FE" w14:textId="77777777" w:rsidR="00306534" w:rsidRPr="002700A3" w:rsidRDefault="00306534" w:rsidP="00306534">
      <w:pPr>
        <w:pStyle w:val="LGTdoc"/>
        <w:spacing w:after="120" w:line="240" w:lineRule="atLeast"/>
        <w:rPr>
          <w:b/>
          <w:i/>
          <w:sz w:val="20"/>
          <w:szCs w:val="20"/>
          <w:lang w:val="en-US"/>
        </w:rPr>
      </w:pPr>
      <w:r w:rsidRPr="002700A3">
        <w:rPr>
          <w:b/>
          <w:i/>
          <w:sz w:val="20"/>
          <w:szCs w:val="20"/>
          <w:lang w:val="en-US"/>
        </w:rPr>
        <w:t>Observation:</w:t>
      </w:r>
    </w:p>
    <w:p w14:paraId="7C2477C6" w14:textId="77777777" w:rsidR="00781A7B" w:rsidRPr="00A824D7" w:rsidRDefault="00781A7B" w:rsidP="00781A7B">
      <w:pPr>
        <w:pStyle w:val="LGTdoc"/>
        <w:numPr>
          <w:ilvl w:val="0"/>
          <w:numId w:val="14"/>
        </w:numPr>
        <w:spacing w:after="120" w:line="240" w:lineRule="atLeast"/>
        <w:rPr>
          <w:sz w:val="20"/>
          <w:szCs w:val="20"/>
          <w:lang w:val="en-US"/>
        </w:rPr>
      </w:pPr>
      <w:r>
        <w:rPr>
          <w:b/>
          <w:i/>
          <w:sz w:val="20"/>
          <w:szCs w:val="20"/>
          <w:lang w:val="en-US"/>
        </w:rPr>
        <w:t xml:space="preserve">The European 5.9GHz ITS spectrum consists of multiple frequency channels. </w:t>
      </w:r>
    </w:p>
    <w:p w14:paraId="1E13EF87" w14:textId="77777777" w:rsidR="00306534" w:rsidRPr="00421E3B" w:rsidRDefault="00A824D7" w:rsidP="00306534">
      <w:pPr>
        <w:pStyle w:val="LGTdoc"/>
        <w:numPr>
          <w:ilvl w:val="0"/>
          <w:numId w:val="14"/>
        </w:numPr>
        <w:spacing w:after="120" w:line="240" w:lineRule="atLeast"/>
        <w:rPr>
          <w:sz w:val="20"/>
          <w:szCs w:val="20"/>
          <w:lang w:val="en-US"/>
        </w:rPr>
      </w:pPr>
      <w:r>
        <w:rPr>
          <w:b/>
          <w:i/>
          <w:sz w:val="20"/>
          <w:szCs w:val="20"/>
          <w:lang w:val="en-US"/>
        </w:rPr>
        <w:t xml:space="preserve">According to the principle of technology neutrality, LTE-V2X has equal chance as other ITS technologies, e.g. ITS-G5/IEEE802.11p, to access the </w:t>
      </w:r>
      <w:r w:rsidR="00306534">
        <w:rPr>
          <w:b/>
          <w:i/>
          <w:sz w:val="20"/>
          <w:szCs w:val="20"/>
          <w:lang w:val="en-US"/>
        </w:rPr>
        <w:t xml:space="preserve">5.9GHz ITS </w:t>
      </w:r>
      <w:r>
        <w:rPr>
          <w:b/>
          <w:i/>
          <w:sz w:val="20"/>
          <w:szCs w:val="20"/>
          <w:lang w:val="en-US"/>
        </w:rPr>
        <w:t>band, though the detailed in-band coexistence</w:t>
      </w:r>
      <w:r w:rsidR="005D2AB2">
        <w:rPr>
          <w:b/>
          <w:i/>
          <w:sz w:val="20"/>
          <w:szCs w:val="20"/>
          <w:lang w:val="en-US"/>
        </w:rPr>
        <w:t xml:space="preserve"> solution of multiple ITS technologies still needs to be developed by the regional standardization body</w:t>
      </w:r>
      <w:r w:rsidR="00306534">
        <w:rPr>
          <w:b/>
          <w:i/>
          <w:sz w:val="20"/>
          <w:szCs w:val="20"/>
          <w:lang w:val="en-US"/>
        </w:rPr>
        <w:t>.</w:t>
      </w:r>
    </w:p>
    <w:p w14:paraId="7DD8C69C" w14:textId="77777777" w:rsidR="00306534" w:rsidRDefault="00672AD5" w:rsidP="00306534">
      <w:pPr>
        <w:pStyle w:val="BodyText"/>
        <w:spacing w:after="240"/>
        <w:jc w:val="both"/>
        <w:rPr>
          <w:sz w:val="20"/>
          <w:szCs w:val="20"/>
        </w:rPr>
      </w:pPr>
      <w:r>
        <w:rPr>
          <w:sz w:val="20"/>
          <w:szCs w:val="20"/>
        </w:rPr>
        <w:t xml:space="preserve">ETSI has developed a framework in ETSI TS 102 724 </w:t>
      </w:r>
      <w:r w:rsidR="00ED5526">
        <w:rPr>
          <w:sz w:val="20"/>
          <w:szCs w:val="20"/>
        </w:rPr>
        <w:fldChar w:fldCharType="begin"/>
      </w:r>
      <w:r w:rsidR="00ED5526">
        <w:rPr>
          <w:sz w:val="20"/>
          <w:szCs w:val="20"/>
        </w:rPr>
        <w:instrText xml:space="preserve"> REF _Ref465886482 \r \h </w:instrText>
      </w:r>
      <w:r w:rsidR="00ED5526">
        <w:rPr>
          <w:sz w:val="20"/>
          <w:szCs w:val="20"/>
        </w:rPr>
      </w:r>
      <w:r w:rsidR="00ED5526">
        <w:rPr>
          <w:sz w:val="20"/>
          <w:szCs w:val="20"/>
        </w:rPr>
        <w:fldChar w:fldCharType="separate"/>
      </w:r>
      <w:r w:rsidR="00031BA6">
        <w:rPr>
          <w:sz w:val="20"/>
          <w:szCs w:val="20"/>
        </w:rPr>
        <w:t>[6]</w:t>
      </w:r>
      <w:r w:rsidR="00ED5526">
        <w:rPr>
          <w:sz w:val="20"/>
          <w:szCs w:val="20"/>
        </w:rPr>
        <w:fldChar w:fldCharType="end"/>
      </w:r>
      <w:r w:rsidR="00ED5526">
        <w:rPr>
          <w:sz w:val="20"/>
          <w:szCs w:val="20"/>
        </w:rPr>
        <w:t xml:space="preserve"> </w:t>
      </w:r>
      <w:r>
        <w:rPr>
          <w:sz w:val="20"/>
          <w:szCs w:val="20"/>
        </w:rPr>
        <w:t>for multi</w:t>
      </w:r>
      <w:r w:rsidR="002E1F2A">
        <w:rPr>
          <w:sz w:val="20"/>
          <w:szCs w:val="20"/>
        </w:rPr>
        <w:t>-</w:t>
      </w:r>
      <w:r>
        <w:rPr>
          <w:sz w:val="20"/>
          <w:szCs w:val="20"/>
        </w:rPr>
        <w:t>channel operation</w:t>
      </w:r>
      <w:r w:rsidR="002E1F2A">
        <w:rPr>
          <w:sz w:val="20"/>
          <w:szCs w:val="20"/>
        </w:rPr>
        <w:t xml:space="preserve"> </w:t>
      </w:r>
      <w:r w:rsidR="000F4250">
        <w:rPr>
          <w:sz w:val="20"/>
          <w:szCs w:val="20"/>
        </w:rPr>
        <w:t>at</w:t>
      </w:r>
      <w:r w:rsidR="002E1F2A">
        <w:rPr>
          <w:sz w:val="20"/>
          <w:szCs w:val="20"/>
        </w:rPr>
        <w:t xml:space="preserve"> 5.9GHz ITS band</w:t>
      </w:r>
      <w:r>
        <w:rPr>
          <w:sz w:val="20"/>
          <w:szCs w:val="20"/>
        </w:rPr>
        <w:t xml:space="preserve"> </w:t>
      </w:r>
      <w:r w:rsidR="000F4250">
        <w:rPr>
          <w:sz w:val="20"/>
          <w:szCs w:val="20"/>
        </w:rPr>
        <w:t>under the control of</w:t>
      </w:r>
      <w:r>
        <w:rPr>
          <w:sz w:val="20"/>
          <w:szCs w:val="20"/>
        </w:rPr>
        <w:t xml:space="preserve"> decentralized congestion control (DCC)</w:t>
      </w:r>
      <w:r w:rsidR="000F4250">
        <w:rPr>
          <w:sz w:val="20"/>
          <w:szCs w:val="20"/>
        </w:rPr>
        <w:t xml:space="preserve">. </w:t>
      </w:r>
      <w:r w:rsidR="00AD7243">
        <w:rPr>
          <w:sz w:val="20"/>
          <w:szCs w:val="20"/>
        </w:rPr>
        <w:t xml:space="preserve">Although the </w:t>
      </w:r>
      <w:r w:rsidR="00C17BF1">
        <w:rPr>
          <w:sz w:val="20"/>
          <w:szCs w:val="20"/>
        </w:rPr>
        <w:t xml:space="preserve">multi-channel operation </w:t>
      </w:r>
      <w:r w:rsidR="00AD7243">
        <w:rPr>
          <w:sz w:val="20"/>
          <w:szCs w:val="20"/>
        </w:rPr>
        <w:t xml:space="preserve">solution in </w:t>
      </w:r>
      <w:r w:rsidR="00584F24">
        <w:rPr>
          <w:sz w:val="20"/>
          <w:szCs w:val="20"/>
        </w:rPr>
        <w:fldChar w:fldCharType="begin"/>
      </w:r>
      <w:r w:rsidR="00584F24">
        <w:rPr>
          <w:sz w:val="20"/>
          <w:szCs w:val="20"/>
        </w:rPr>
        <w:instrText xml:space="preserve"> REF _Ref465886482 \r \h </w:instrText>
      </w:r>
      <w:r w:rsidR="00584F24">
        <w:rPr>
          <w:sz w:val="20"/>
          <w:szCs w:val="20"/>
        </w:rPr>
      </w:r>
      <w:r w:rsidR="00584F24">
        <w:rPr>
          <w:sz w:val="20"/>
          <w:szCs w:val="20"/>
        </w:rPr>
        <w:fldChar w:fldCharType="separate"/>
      </w:r>
      <w:r w:rsidR="00584F24">
        <w:rPr>
          <w:sz w:val="20"/>
          <w:szCs w:val="20"/>
        </w:rPr>
        <w:t>[6]</w:t>
      </w:r>
      <w:r w:rsidR="00584F24">
        <w:rPr>
          <w:sz w:val="20"/>
          <w:szCs w:val="20"/>
        </w:rPr>
        <w:fldChar w:fldCharType="end"/>
      </w:r>
      <w:r w:rsidR="00584F24">
        <w:rPr>
          <w:sz w:val="20"/>
          <w:szCs w:val="20"/>
        </w:rPr>
        <w:t xml:space="preserve"> </w:t>
      </w:r>
      <w:r w:rsidR="00AD7243">
        <w:rPr>
          <w:sz w:val="20"/>
          <w:szCs w:val="20"/>
        </w:rPr>
        <w:t>is based on</w:t>
      </w:r>
      <w:r w:rsidR="00C17BF1">
        <w:rPr>
          <w:sz w:val="20"/>
          <w:szCs w:val="20"/>
        </w:rPr>
        <w:t xml:space="preserve"> the</w:t>
      </w:r>
      <w:r w:rsidR="00AD7243">
        <w:rPr>
          <w:sz w:val="20"/>
          <w:szCs w:val="20"/>
        </w:rPr>
        <w:t xml:space="preserve"> ITS-G5/IEEE802.11p technology</w:t>
      </w:r>
      <w:r w:rsidR="000F4250">
        <w:rPr>
          <w:sz w:val="20"/>
          <w:szCs w:val="20"/>
        </w:rPr>
        <w:t xml:space="preserve"> and a specific DCC algorithm defined in </w:t>
      </w:r>
      <w:r w:rsidR="00ED5526">
        <w:rPr>
          <w:sz w:val="20"/>
          <w:szCs w:val="20"/>
        </w:rPr>
        <w:fldChar w:fldCharType="begin"/>
      </w:r>
      <w:r w:rsidR="00ED5526">
        <w:rPr>
          <w:sz w:val="20"/>
          <w:szCs w:val="20"/>
        </w:rPr>
        <w:instrText xml:space="preserve"> REF _Ref465886485 \r \h </w:instrText>
      </w:r>
      <w:r w:rsidR="00ED5526">
        <w:rPr>
          <w:sz w:val="20"/>
          <w:szCs w:val="20"/>
        </w:rPr>
      </w:r>
      <w:r w:rsidR="00ED5526">
        <w:rPr>
          <w:sz w:val="20"/>
          <w:szCs w:val="20"/>
        </w:rPr>
        <w:fldChar w:fldCharType="separate"/>
      </w:r>
      <w:r w:rsidR="00031BA6">
        <w:rPr>
          <w:sz w:val="20"/>
          <w:szCs w:val="20"/>
        </w:rPr>
        <w:t>[7]</w:t>
      </w:r>
      <w:r w:rsidR="00ED5526">
        <w:rPr>
          <w:sz w:val="20"/>
          <w:szCs w:val="20"/>
        </w:rPr>
        <w:fldChar w:fldCharType="end"/>
      </w:r>
      <w:r w:rsidR="00AD7243">
        <w:rPr>
          <w:sz w:val="20"/>
          <w:szCs w:val="20"/>
        </w:rPr>
        <w:t xml:space="preserve">, </w:t>
      </w:r>
      <w:r w:rsidR="00ED5526">
        <w:rPr>
          <w:sz w:val="20"/>
          <w:szCs w:val="20"/>
        </w:rPr>
        <w:t xml:space="preserve">the general idea of </w:t>
      </w:r>
      <w:r w:rsidR="00251A22">
        <w:rPr>
          <w:sz w:val="20"/>
          <w:szCs w:val="20"/>
        </w:rPr>
        <w:t>switching</w:t>
      </w:r>
      <w:r w:rsidR="00ED5526">
        <w:rPr>
          <w:sz w:val="20"/>
          <w:szCs w:val="20"/>
        </w:rPr>
        <w:t xml:space="preserve"> channel according to the current channel occupancy level and the priority of messages is also applicable to </w:t>
      </w:r>
      <w:r w:rsidR="00C17BF1">
        <w:rPr>
          <w:sz w:val="20"/>
          <w:szCs w:val="20"/>
        </w:rPr>
        <w:t>LTE-V2X sidelink</w:t>
      </w:r>
      <w:r w:rsidR="00ED5526">
        <w:rPr>
          <w:sz w:val="20"/>
          <w:szCs w:val="20"/>
        </w:rPr>
        <w:t xml:space="preserve">. </w:t>
      </w:r>
      <w:r w:rsidR="0096205B">
        <w:rPr>
          <w:sz w:val="20"/>
          <w:szCs w:val="20"/>
        </w:rPr>
        <w:t xml:space="preserve">Particularly, </w:t>
      </w:r>
      <w:r w:rsidR="00FC6077">
        <w:rPr>
          <w:sz w:val="20"/>
          <w:szCs w:val="20"/>
        </w:rPr>
        <w:t xml:space="preserve">ETSI TC ITS WG2 recently started </w:t>
      </w:r>
      <w:r w:rsidR="0096205B">
        <w:rPr>
          <w:sz w:val="20"/>
          <w:szCs w:val="20"/>
        </w:rPr>
        <w:t>a new work item</w:t>
      </w:r>
      <w:r w:rsidR="00ED253B">
        <w:rPr>
          <w:sz w:val="20"/>
          <w:szCs w:val="20"/>
        </w:rPr>
        <w:t xml:space="preserve"> (</w:t>
      </w:r>
      <w:r w:rsidR="00ED253B" w:rsidRPr="00ED253B">
        <w:rPr>
          <w:sz w:val="20"/>
          <w:szCs w:val="20"/>
        </w:rPr>
        <w:t>ETSI TR 103 439</w:t>
      </w:r>
      <w:r w:rsidR="00ED253B">
        <w:rPr>
          <w:sz w:val="20"/>
          <w:szCs w:val="20"/>
        </w:rPr>
        <w:t>)</w:t>
      </w:r>
      <w:r w:rsidR="0096205B">
        <w:rPr>
          <w:sz w:val="20"/>
          <w:szCs w:val="20"/>
        </w:rPr>
        <w:t xml:space="preserve"> </w:t>
      </w:r>
      <w:r w:rsidR="00FC6077">
        <w:rPr>
          <w:sz w:val="20"/>
          <w:szCs w:val="20"/>
        </w:rPr>
        <w:t>in April 2016</w:t>
      </w:r>
      <w:r w:rsidR="00A06991">
        <w:rPr>
          <w:sz w:val="20"/>
          <w:szCs w:val="20"/>
        </w:rPr>
        <w:t xml:space="preserve"> </w:t>
      </w:r>
      <w:r w:rsidR="00FC6077">
        <w:rPr>
          <w:sz w:val="20"/>
          <w:szCs w:val="20"/>
        </w:rPr>
        <w:t>t</w:t>
      </w:r>
      <w:r w:rsidR="00A06991" w:rsidRPr="00A06991">
        <w:rPr>
          <w:sz w:val="20"/>
          <w:szCs w:val="20"/>
        </w:rPr>
        <w:t xml:space="preserve">o develop a technical report providing an overview of requirements and the possible solutions for </w:t>
      </w:r>
      <w:r w:rsidR="00FC6077">
        <w:rPr>
          <w:sz w:val="20"/>
          <w:szCs w:val="20"/>
        </w:rPr>
        <w:t>multi-channel operation to support ITS use cases and to provide</w:t>
      </w:r>
      <w:r w:rsidR="00A06991" w:rsidRPr="00A06991">
        <w:rPr>
          <w:sz w:val="20"/>
          <w:szCs w:val="20"/>
        </w:rPr>
        <w:t xml:space="preserve"> recommendations on the changes to the current existing standards and potential future standards needs</w:t>
      </w:r>
      <w:r w:rsidR="00FC6077">
        <w:rPr>
          <w:sz w:val="20"/>
          <w:szCs w:val="20"/>
        </w:rPr>
        <w:t xml:space="preserve"> on multi-channel operation</w:t>
      </w:r>
      <w:r w:rsidR="00A06991" w:rsidRPr="00A06991">
        <w:rPr>
          <w:sz w:val="20"/>
          <w:szCs w:val="20"/>
        </w:rPr>
        <w:t>.</w:t>
      </w:r>
      <w:r w:rsidR="00FC6077">
        <w:rPr>
          <w:sz w:val="20"/>
          <w:szCs w:val="20"/>
        </w:rPr>
        <w:t xml:space="preserve"> </w:t>
      </w:r>
      <w:r w:rsidR="00FC6077">
        <w:rPr>
          <w:sz w:val="20"/>
          <w:szCs w:val="20"/>
        </w:rPr>
        <w:fldChar w:fldCharType="begin"/>
      </w:r>
      <w:r w:rsidR="00FC6077">
        <w:rPr>
          <w:sz w:val="20"/>
          <w:szCs w:val="20"/>
        </w:rPr>
        <w:instrText xml:space="preserve"> REF _Ref465887799 \r \h </w:instrText>
      </w:r>
      <w:r w:rsidR="00FC6077">
        <w:rPr>
          <w:sz w:val="20"/>
          <w:szCs w:val="20"/>
        </w:rPr>
      </w:r>
      <w:r w:rsidR="00FC6077">
        <w:rPr>
          <w:sz w:val="20"/>
          <w:szCs w:val="20"/>
        </w:rPr>
        <w:fldChar w:fldCharType="separate"/>
      </w:r>
      <w:r w:rsidR="00031BA6">
        <w:rPr>
          <w:sz w:val="20"/>
          <w:szCs w:val="20"/>
        </w:rPr>
        <w:t>[8]</w:t>
      </w:r>
      <w:r w:rsidR="00FC6077">
        <w:rPr>
          <w:sz w:val="20"/>
          <w:szCs w:val="20"/>
        </w:rPr>
        <w:fldChar w:fldCharType="end"/>
      </w:r>
      <w:r w:rsidR="00FC6077">
        <w:rPr>
          <w:sz w:val="20"/>
          <w:szCs w:val="20"/>
        </w:rPr>
        <w:t xml:space="preserve"> </w:t>
      </w:r>
    </w:p>
    <w:p w14:paraId="00485433" w14:textId="77777777" w:rsidR="00FC6077" w:rsidRPr="002700A3" w:rsidRDefault="00FC6077" w:rsidP="00FC6077">
      <w:pPr>
        <w:pStyle w:val="LGTdoc"/>
        <w:spacing w:after="120" w:line="240" w:lineRule="atLeast"/>
        <w:rPr>
          <w:b/>
          <w:i/>
          <w:sz w:val="20"/>
          <w:szCs w:val="20"/>
          <w:lang w:val="en-US"/>
        </w:rPr>
      </w:pPr>
      <w:r w:rsidRPr="002700A3">
        <w:rPr>
          <w:b/>
          <w:i/>
          <w:sz w:val="20"/>
          <w:szCs w:val="20"/>
          <w:lang w:val="en-US"/>
        </w:rPr>
        <w:t>Observation:</w:t>
      </w:r>
    </w:p>
    <w:p w14:paraId="71D2D003" w14:textId="77777777" w:rsidR="00FC6077" w:rsidRPr="00FC6077" w:rsidRDefault="00FC6077" w:rsidP="00FC6077">
      <w:pPr>
        <w:pStyle w:val="LGTdoc"/>
        <w:numPr>
          <w:ilvl w:val="0"/>
          <w:numId w:val="14"/>
        </w:numPr>
        <w:spacing w:after="120" w:line="240" w:lineRule="atLeast"/>
        <w:rPr>
          <w:sz w:val="20"/>
          <w:szCs w:val="20"/>
          <w:lang w:val="en-US"/>
        </w:rPr>
      </w:pPr>
      <w:r>
        <w:rPr>
          <w:b/>
          <w:i/>
          <w:sz w:val="20"/>
          <w:szCs w:val="20"/>
          <w:lang w:val="en-US"/>
        </w:rPr>
        <w:t xml:space="preserve">ETSI TC ITS has developed a framework </w:t>
      </w:r>
      <w:r w:rsidR="00251A22">
        <w:rPr>
          <w:b/>
          <w:i/>
          <w:sz w:val="20"/>
          <w:szCs w:val="20"/>
          <w:lang w:val="en-US"/>
        </w:rPr>
        <w:t xml:space="preserve">in TS 102 724 </w:t>
      </w:r>
      <w:r w:rsidR="00251A22">
        <w:rPr>
          <w:b/>
          <w:i/>
          <w:sz w:val="20"/>
          <w:szCs w:val="20"/>
          <w:lang w:val="en-US"/>
        </w:rPr>
        <w:fldChar w:fldCharType="begin"/>
      </w:r>
      <w:r w:rsidR="00251A22">
        <w:rPr>
          <w:b/>
          <w:i/>
          <w:sz w:val="20"/>
          <w:szCs w:val="20"/>
          <w:lang w:val="en-US"/>
        </w:rPr>
        <w:instrText xml:space="preserve"> REF _Ref465886482 \r \h </w:instrText>
      </w:r>
      <w:r w:rsidR="00251A22">
        <w:rPr>
          <w:b/>
          <w:i/>
          <w:sz w:val="20"/>
          <w:szCs w:val="20"/>
          <w:lang w:val="en-US"/>
        </w:rPr>
      </w:r>
      <w:r w:rsidR="00251A22">
        <w:rPr>
          <w:b/>
          <w:i/>
          <w:sz w:val="20"/>
          <w:szCs w:val="20"/>
          <w:lang w:val="en-US"/>
        </w:rPr>
        <w:fldChar w:fldCharType="separate"/>
      </w:r>
      <w:r w:rsidR="00031BA6">
        <w:rPr>
          <w:b/>
          <w:i/>
          <w:sz w:val="20"/>
          <w:szCs w:val="20"/>
          <w:lang w:val="en-US"/>
        </w:rPr>
        <w:t>[6]</w:t>
      </w:r>
      <w:r w:rsidR="00251A22">
        <w:rPr>
          <w:b/>
          <w:i/>
          <w:sz w:val="20"/>
          <w:szCs w:val="20"/>
          <w:lang w:val="en-US"/>
        </w:rPr>
        <w:fldChar w:fldCharType="end"/>
      </w:r>
      <w:r w:rsidR="00251A22">
        <w:rPr>
          <w:b/>
          <w:i/>
          <w:sz w:val="20"/>
          <w:szCs w:val="20"/>
          <w:lang w:val="en-US"/>
        </w:rPr>
        <w:t xml:space="preserve"> for</w:t>
      </w:r>
      <w:r>
        <w:rPr>
          <w:b/>
          <w:i/>
          <w:sz w:val="20"/>
          <w:szCs w:val="20"/>
          <w:lang w:val="en-US"/>
        </w:rPr>
        <w:t xml:space="preserve"> multi-channel operation in 5.9GHz band based on decentralized congestion control</w:t>
      </w:r>
      <w:r w:rsidR="00AE5D3C">
        <w:rPr>
          <w:b/>
          <w:i/>
          <w:sz w:val="20"/>
          <w:szCs w:val="20"/>
          <w:lang w:val="en-US"/>
        </w:rPr>
        <w:t xml:space="preserve"> in ITS-G5/IEEE802.11p</w:t>
      </w:r>
      <w:r>
        <w:rPr>
          <w:b/>
          <w:i/>
          <w:sz w:val="20"/>
          <w:szCs w:val="20"/>
          <w:lang w:val="en-US"/>
        </w:rPr>
        <w:t>.</w:t>
      </w:r>
    </w:p>
    <w:p w14:paraId="3F82F8BB" w14:textId="77777777" w:rsidR="000E5724" w:rsidRPr="00FC6077" w:rsidRDefault="000E5724" w:rsidP="000E5724">
      <w:pPr>
        <w:pStyle w:val="LGTdoc"/>
        <w:numPr>
          <w:ilvl w:val="0"/>
          <w:numId w:val="14"/>
        </w:numPr>
        <w:spacing w:after="120" w:line="240" w:lineRule="atLeast"/>
        <w:rPr>
          <w:sz w:val="20"/>
          <w:szCs w:val="20"/>
          <w:lang w:val="en-US"/>
        </w:rPr>
      </w:pPr>
      <w:r>
        <w:rPr>
          <w:b/>
          <w:i/>
          <w:sz w:val="20"/>
          <w:szCs w:val="20"/>
          <w:lang w:val="en-US"/>
        </w:rPr>
        <w:t>The general idea of switching</w:t>
      </w:r>
      <w:r w:rsidRPr="00251A22">
        <w:rPr>
          <w:b/>
          <w:i/>
          <w:sz w:val="20"/>
          <w:szCs w:val="20"/>
          <w:lang w:val="en-US"/>
        </w:rPr>
        <w:t xml:space="preserve"> channel according to the current channel occupancy level and the priority of </w:t>
      </w:r>
      <w:r>
        <w:rPr>
          <w:b/>
          <w:i/>
          <w:sz w:val="20"/>
          <w:szCs w:val="20"/>
          <w:lang w:val="en-US"/>
        </w:rPr>
        <w:t>message in ETSI TS 102 724</w:t>
      </w:r>
      <w:r w:rsidRPr="00251A22">
        <w:rPr>
          <w:b/>
          <w:i/>
          <w:sz w:val="20"/>
          <w:szCs w:val="20"/>
          <w:lang w:val="en-US"/>
        </w:rPr>
        <w:t xml:space="preserve"> is also applicable to LTE-V2X sidelink</w:t>
      </w:r>
      <w:r>
        <w:rPr>
          <w:b/>
          <w:i/>
          <w:sz w:val="20"/>
          <w:szCs w:val="20"/>
          <w:lang w:val="en-US"/>
        </w:rPr>
        <w:t xml:space="preserve">. </w:t>
      </w:r>
    </w:p>
    <w:p w14:paraId="1E8CE68B" w14:textId="77777777" w:rsidR="00FC6077" w:rsidRPr="00251A22" w:rsidRDefault="00FC6077" w:rsidP="007174A9">
      <w:pPr>
        <w:pStyle w:val="LGTdoc"/>
        <w:numPr>
          <w:ilvl w:val="0"/>
          <w:numId w:val="14"/>
        </w:numPr>
        <w:spacing w:after="120" w:line="240" w:lineRule="atLeast"/>
        <w:rPr>
          <w:b/>
          <w:i/>
          <w:sz w:val="20"/>
          <w:szCs w:val="20"/>
          <w:lang w:val="en-US"/>
        </w:rPr>
      </w:pPr>
      <w:r w:rsidRPr="00251A22">
        <w:rPr>
          <w:b/>
          <w:i/>
          <w:sz w:val="20"/>
          <w:szCs w:val="20"/>
          <w:lang w:val="en-US"/>
        </w:rPr>
        <w:t xml:space="preserve">ETSI TC ITS is </w:t>
      </w:r>
      <w:r w:rsidR="00CC4B5E">
        <w:rPr>
          <w:b/>
          <w:i/>
          <w:sz w:val="20"/>
          <w:szCs w:val="20"/>
          <w:lang w:val="en-US"/>
        </w:rPr>
        <w:t>still</w:t>
      </w:r>
      <w:r w:rsidRPr="00251A22">
        <w:rPr>
          <w:b/>
          <w:i/>
          <w:sz w:val="20"/>
          <w:szCs w:val="20"/>
          <w:lang w:val="en-US"/>
        </w:rPr>
        <w:t xml:space="preserve"> working on the multi-channel solution for 5.9GHz band and aims to update the current standard of multi-channel operation.</w:t>
      </w:r>
    </w:p>
    <w:p w14:paraId="1E751659" w14:textId="77777777" w:rsidR="007174A9" w:rsidRPr="002700A3" w:rsidRDefault="007174A9" w:rsidP="007174A9">
      <w:pPr>
        <w:pStyle w:val="LGTdoc"/>
        <w:spacing w:after="120" w:line="240" w:lineRule="atLeast"/>
        <w:rPr>
          <w:b/>
          <w:i/>
          <w:sz w:val="20"/>
          <w:szCs w:val="20"/>
          <w:lang w:val="en-US"/>
        </w:rPr>
      </w:pPr>
      <w:r>
        <w:rPr>
          <w:b/>
          <w:i/>
          <w:sz w:val="20"/>
          <w:szCs w:val="20"/>
          <w:lang w:val="en-US"/>
        </w:rPr>
        <w:t>Proposals</w:t>
      </w:r>
      <w:r w:rsidRPr="002700A3">
        <w:rPr>
          <w:b/>
          <w:i/>
          <w:sz w:val="20"/>
          <w:szCs w:val="20"/>
          <w:lang w:val="en-US"/>
        </w:rPr>
        <w:t>:</w:t>
      </w:r>
    </w:p>
    <w:p w14:paraId="0CE7227C" w14:textId="77777777" w:rsidR="00306534" w:rsidRPr="00260976" w:rsidRDefault="006E0C19" w:rsidP="00260976">
      <w:pPr>
        <w:pStyle w:val="LGTdoc"/>
        <w:numPr>
          <w:ilvl w:val="0"/>
          <w:numId w:val="14"/>
        </w:numPr>
        <w:spacing w:after="120" w:line="240" w:lineRule="atLeast"/>
        <w:rPr>
          <w:sz w:val="20"/>
          <w:szCs w:val="20"/>
        </w:rPr>
      </w:pPr>
      <w:r>
        <w:rPr>
          <w:b/>
          <w:i/>
          <w:sz w:val="20"/>
          <w:szCs w:val="20"/>
          <w:lang w:val="en-US"/>
        </w:rPr>
        <w:t>M</w:t>
      </w:r>
      <w:r w:rsidR="00ED253B" w:rsidRPr="00260976">
        <w:rPr>
          <w:b/>
          <w:i/>
          <w:sz w:val="20"/>
          <w:szCs w:val="20"/>
          <w:lang w:val="en-US"/>
        </w:rPr>
        <w:t>ulti-channel operation</w:t>
      </w:r>
      <w:r w:rsidR="00260976">
        <w:rPr>
          <w:b/>
          <w:i/>
          <w:sz w:val="20"/>
          <w:szCs w:val="20"/>
          <w:lang w:val="en-US"/>
        </w:rPr>
        <w:t xml:space="preserve"> of LTE-V2X sidelink in the European</w:t>
      </w:r>
      <w:r w:rsidR="00260976" w:rsidRPr="00260976">
        <w:rPr>
          <w:b/>
          <w:i/>
          <w:sz w:val="20"/>
          <w:szCs w:val="20"/>
          <w:lang w:val="en-US"/>
        </w:rPr>
        <w:t xml:space="preserve"> 5.9GHz ITS band</w:t>
      </w:r>
      <w:r w:rsidR="00260976">
        <w:rPr>
          <w:b/>
          <w:i/>
          <w:sz w:val="20"/>
          <w:szCs w:val="20"/>
          <w:lang w:val="en-US"/>
        </w:rPr>
        <w:t xml:space="preserve"> </w:t>
      </w:r>
      <w:r w:rsidR="00B47FE9">
        <w:rPr>
          <w:b/>
          <w:i/>
          <w:sz w:val="20"/>
          <w:szCs w:val="20"/>
          <w:lang w:val="en-US"/>
        </w:rPr>
        <w:t>can</w:t>
      </w:r>
      <w:r w:rsidR="00260976">
        <w:rPr>
          <w:b/>
          <w:i/>
          <w:sz w:val="20"/>
          <w:szCs w:val="20"/>
          <w:lang w:val="en-US"/>
        </w:rPr>
        <w:t xml:space="preserve"> </w:t>
      </w:r>
      <w:r w:rsidR="00260976" w:rsidRPr="00260976">
        <w:rPr>
          <w:b/>
          <w:i/>
          <w:sz w:val="20"/>
          <w:szCs w:val="20"/>
          <w:lang w:val="en-US"/>
        </w:rPr>
        <w:t xml:space="preserve">follow the framework developed in ETSI </w:t>
      </w:r>
      <w:r w:rsidR="00260976">
        <w:rPr>
          <w:b/>
          <w:i/>
          <w:sz w:val="20"/>
          <w:szCs w:val="20"/>
          <w:lang w:val="en-US"/>
        </w:rPr>
        <w:t xml:space="preserve">and </w:t>
      </w:r>
      <w:r w:rsidR="00B47FE9">
        <w:rPr>
          <w:b/>
          <w:i/>
          <w:sz w:val="20"/>
          <w:szCs w:val="20"/>
          <w:lang w:val="en-US"/>
        </w:rPr>
        <w:t>may</w:t>
      </w:r>
      <w:r w:rsidR="00260976">
        <w:rPr>
          <w:b/>
          <w:i/>
          <w:sz w:val="20"/>
          <w:szCs w:val="20"/>
          <w:lang w:val="en-US"/>
        </w:rPr>
        <w:t xml:space="preserve"> </w:t>
      </w:r>
      <w:r w:rsidR="00F60750" w:rsidRPr="00260976">
        <w:rPr>
          <w:b/>
          <w:i/>
          <w:sz w:val="20"/>
          <w:szCs w:val="20"/>
          <w:lang w:val="en-US"/>
        </w:rPr>
        <w:t>be developed</w:t>
      </w:r>
      <w:r w:rsidR="00ED253B" w:rsidRPr="00260976">
        <w:rPr>
          <w:b/>
          <w:i/>
          <w:sz w:val="20"/>
          <w:szCs w:val="20"/>
          <w:lang w:val="en-US"/>
        </w:rPr>
        <w:t xml:space="preserve"> in</w:t>
      </w:r>
      <w:r w:rsidR="00F60750" w:rsidRPr="00260976">
        <w:rPr>
          <w:b/>
          <w:i/>
          <w:sz w:val="20"/>
          <w:szCs w:val="20"/>
          <w:lang w:val="en-US"/>
        </w:rPr>
        <w:t xml:space="preserve"> </w:t>
      </w:r>
      <w:r w:rsidR="009C48A3" w:rsidRPr="00260976">
        <w:rPr>
          <w:b/>
          <w:i/>
          <w:sz w:val="20"/>
          <w:szCs w:val="20"/>
          <w:lang w:val="en-US"/>
        </w:rPr>
        <w:t>the current</w:t>
      </w:r>
      <w:r w:rsidR="00B47FE9">
        <w:rPr>
          <w:b/>
          <w:i/>
          <w:sz w:val="20"/>
          <w:szCs w:val="20"/>
          <w:lang w:val="en-US"/>
        </w:rPr>
        <w:t xml:space="preserve"> work item in</w:t>
      </w:r>
      <w:r w:rsidR="009C48A3" w:rsidRPr="00260976">
        <w:rPr>
          <w:b/>
          <w:i/>
          <w:sz w:val="20"/>
          <w:szCs w:val="20"/>
          <w:lang w:val="en-US"/>
        </w:rPr>
        <w:t xml:space="preserve"> </w:t>
      </w:r>
      <w:r w:rsidR="00976DC1">
        <w:rPr>
          <w:b/>
          <w:i/>
          <w:sz w:val="20"/>
          <w:szCs w:val="20"/>
          <w:lang w:val="en-US"/>
        </w:rPr>
        <w:t xml:space="preserve">ETSI TC ITS WG2 </w:t>
      </w:r>
      <w:r w:rsidR="009C48A3" w:rsidRPr="00260976">
        <w:rPr>
          <w:b/>
          <w:i/>
          <w:sz w:val="20"/>
          <w:szCs w:val="20"/>
          <w:lang w:val="en-US"/>
        </w:rPr>
        <w:t>on TR 103 439.</w:t>
      </w:r>
    </w:p>
    <w:p w14:paraId="1A22B3D5" w14:textId="77777777" w:rsidR="00D0339F" w:rsidRPr="00744368" w:rsidRDefault="00D0339F" w:rsidP="00D0339F">
      <w:pPr>
        <w:pStyle w:val="Heading1"/>
      </w:pPr>
      <w:r w:rsidRPr="00744368">
        <w:t>Conclusion</w:t>
      </w:r>
      <w:r w:rsidR="00A11B11" w:rsidRPr="00744368">
        <w:t xml:space="preserve"> </w:t>
      </w:r>
    </w:p>
    <w:p w14:paraId="4059C27A" w14:textId="77777777" w:rsidR="00A90703" w:rsidRDefault="00A90703" w:rsidP="00B4256E">
      <w:pPr>
        <w:pStyle w:val="BodyText"/>
        <w:spacing w:after="240"/>
        <w:jc w:val="both"/>
        <w:rPr>
          <w:spacing w:val="2"/>
          <w:sz w:val="20"/>
          <w:szCs w:val="20"/>
        </w:rPr>
      </w:pPr>
      <w:r w:rsidRPr="008B7148">
        <w:rPr>
          <w:spacing w:val="2"/>
          <w:sz w:val="20"/>
          <w:szCs w:val="20"/>
        </w:rPr>
        <w:t>In this contribution we discuss</w:t>
      </w:r>
      <w:r w:rsidR="00964B52" w:rsidRPr="008B7148">
        <w:rPr>
          <w:spacing w:val="2"/>
          <w:sz w:val="20"/>
          <w:szCs w:val="20"/>
        </w:rPr>
        <w:t>ed</w:t>
      </w:r>
      <w:r w:rsidRPr="008B7148">
        <w:rPr>
          <w:spacing w:val="2"/>
          <w:sz w:val="20"/>
          <w:szCs w:val="20"/>
        </w:rPr>
        <w:t xml:space="preserve"> </w:t>
      </w:r>
      <w:r w:rsidR="007A2126">
        <w:rPr>
          <w:spacing w:val="2"/>
          <w:sz w:val="20"/>
          <w:szCs w:val="20"/>
        </w:rPr>
        <w:t>congestion control in LTE V2V sidelink</w:t>
      </w:r>
      <w:r w:rsidR="00C2242A">
        <w:rPr>
          <w:spacing w:val="2"/>
          <w:sz w:val="20"/>
          <w:szCs w:val="20"/>
        </w:rPr>
        <w:t>.</w:t>
      </w:r>
    </w:p>
    <w:p w14:paraId="4E86A2D4" w14:textId="77777777" w:rsidR="0060717A" w:rsidRPr="002700A3" w:rsidRDefault="0060717A" w:rsidP="0060717A">
      <w:pPr>
        <w:pStyle w:val="LGTdoc"/>
        <w:spacing w:after="120" w:line="240" w:lineRule="atLeast"/>
        <w:rPr>
          <w:b/>
          <w:i/>
          <w:sz w:val="20"/>
          <w:szCs w:val="20"/>
          <w:lang w:val="en-US"/>
        </w:rPr>
      </w:pPr>
      <w:r w:rsidRPr="002700A3">
        <w:rPr>
          <w:b/>
          <w:i/>
          <w:sz w:val="20"/>
          <w:szCs w:val="20"/>
          <w:lang w:val="en-US"/>
        </w:rPr>
        <w:t>Observation:</w:t>
      </w:r>
    </w:p>
    <w:p w14:paraId="1E21770F" w14:textId="77777777" w:rsidR="0060717A" w:rsidRPr="0075030C" w:rsidRDefault="0060717A" w:rsidP="0060717A">
      <w:pPr>
        <w:pStyle w:val="LGTdoc"/>
        <w:numPr>
          <w:ilvl w:val="0"/>
          <w:numId w:val="14"/>
        </w:numPr>
        <w:spacing w:after="120" w:line="240" w:lineRule="atLeast"/>
        <w:rPr>
          <w:sz w:val="20"/>
          <w:szCs w:val="20"/>
          <w:lang w:val="en-US"/>
        </w:rPr>
      </w:pPr>
      <w:r w:rsidRPr="0075030C">
        <w:rPr>
          <w:b/>
          <w:i/>
          <w:sz w:val="20"/>
          <w:szCs w:val="20"/>
          <w:lang w:val="en-US"/>
        </w:rPr>
        <w:t xml:space="preserve">In the latest draft of European harmonized standard EN 302 571 </w:t>
      </w:r>
      <w:r w:rsidRPr="0075030C">
        <w:rPr>
          <w:b/>
          <w:i/>
          <w:sz w:val="20"/>
          <w:szCs w:val="20"/>
          <w:lang w:val="en-US"/>
        </w:rPr>
        <w:fldChar w:fldCharType="begin"/>
      </w:r>
      <w:r w:rsidRPr="0075030C">
        <w:rPr>
          <w:b/>
          <w:i/>
          <w:sz w:val="20"/>
          <w:szCs w:val="20"/>
          <w:lang w:val="en-US"/>
        </w:rPr>
        <w:instrText xml:space="preserve"> REF _Ref450500551 \r \h </w:instrText>
      </w:r>
      <w:r w:rsidRPr="0075030C">
        <w:rPr>
          <w:b/>
          <w:i/>
          <w:sz w:val="20"/>
          <w:szCs w:val="20"/>
          <w:lang w:val="en-US"/>
        </w:rPr>
      </w:r>
      <w:r w:rsidRPr="0075030C">
        <w:rPr>
          <w:b/>
          <w:i/>
          <w:sz w:val="20"/>
          <w:szCs w:val="20"/>
          <w:lang w:val="en-US"/>
        </w:rPr>
        <w:fldChar w:fldCharType="separate"/>
      </w:r>
      <w:r w:rsidR="00031BA6">
        <w:rPr>
          <w:b/>
          <w:i/>
          <w:sz w:val="20"/>
          <w:szCs w:val="20"/>
          <w:lang w:val="en-US"/>
        </w:rPr>
        <w:t>[3]</w:t>
      </w:r>
      <w:r w:rsidRPr="0075030C">
        <w:rPr>
          <w:b/>
          <w:i/>
          <w:sz w:val="20"/>
          <w:szCs w:val="20"/>
          <w:lang w:val="en-US"/>
        </w:rPr>
        <w:fldChar w:fldCharType="end"/>
      </w:r>
      <w:r w:rsidRPr="0075030C">
        <w:rPr>
          <w:b/>
          <w:i/>
          <w:sz w:val="20"/>
          <w:szCs w:val="20"/>
          <w:lang w:val="en-US"/>
        </w:rPr>
        <w:t xml:space="preserve"> for 5.9GHz ITS band, technical requirements of congestion control are only specified for IEEE 802.11 based technologies. But </w:t>
      </w:r>
      <w:r>
        <w:rPr>
          <w:b/>
          <w:i/>
          <w:sz w:val="20"/>
          <w:szCs w:val="20"/>
          <w:lang w:val="en-US"/>
        </w:rPr>
        <w:t xml:space="preserve">other technologies are required in </w:t>
      </w:r>
      <w:r w:rsidRPr="0075030C">
        <w:rPr>
          <w:b/>
          <w:i/>
          <w:sz w:val="20"/>
          <w:szCs w:val="20"/>
          <w:lang w:val="en-US"/>
        </w:rPr>
        <w:fldChar w:fldCharType="begin"/>
      </w:r>
      <w:r w:rsidRPr="0075030C">
        <w:rPr>
          <w:b/>
          <w:i/>
          <w:sz w:val="20"/>
          <w:szCs w:val="20"/>
          <w:lang w:val="en-US"/>
        </w:rPr>
        <w:instrText xml:space="preserve"> REF _Ref450500551 \r \h </w:instrText>
      </w:r>
      <w:r w:rsidRPr="0075030C">
        <w:rPr>
          <w:b/>
          <w:i/>
          <w:sz w:val="20"/>
          <w:szCs w:val="20"/>
          <w:lang w:val="en-US"/>
        </w:rPr>
      </w:r>
      <w:r w:rsidRPr="0075030C">
        <w:rPr>
          <w:b/>
          <w:i/>
          <w:sz w:val="20"/>
          <w:szCs w:val="20"/>
          <w:lang w:val="en-US"/>
        </w:rPr>
        <w:fldChar w:fldCharType="separate"/>
      </w:r>
      <w:r w:rsidR="00031BA6">
        <w:rPr>
          <w:b/>
          <w:i/>
          <w:sz w:val="20"/>
          <w:szCs w:val="20"/>
          <w:lang w:val="en-US"/>
        </w:rPr>
        <w:t>[3]</w:t>
      </w:r>
      <w:r w:rsidRPr="0075030C">
        <w:rPr>
          <w:b/>
          <w:i/>
          <w:sz w:val="20"/>
          <w:szCs w:val="20"/>
          <w:lang w:val="en-US"/>
        </w:rPr>
        <w:fldChar w:fldCharType="end"/>
      </w:r>
      <w:r w:rsidRPr="0075030C">
        <w:rPr>
          <w:b/>
          <w:i/>
          <w:sz w:val="20"/>
          <w:szCs w:val="20"/>
          <w:lang w:val="en-US"/>
        </w:rPr>
        <w:t xml:space="preserve"> </w:t>
      </w:r>
      <w:r>
        <w:rPr>
          <w:b/>
          <w:i/>
          <w:sz w:val="20"/>
          <w:szCs w:val="20"/>
          <w:lang w:val="en-US"/>
        </w:rPr>
        <w:t>to have</w:t>
      </w:r>
      <w:r w:rsidRPr="0075030C">
        <w:rPr>
          <w:b/>
          <w:i/>
          <w:sz w:val="20"/>
          <w:szCs w:val="20"/>
          <w:lang w:val="en-US"/>
        </w:rPr>
        <w:t xml:space="preserve"> congestion control functionality </w:t>
      </w:r>
      <w:r>
        <w:rPr>
          <w:b/>
          <w:i/>
          <w:sz w:val="20"/>
          <w:szCs w:val="20"/>
          <w:lang w:val="en-US"/>
        </w:rPr>
        <w:t>for operating</w:t>
      </w:r>
      <w:r w:rsidRPr="0075030C">
        <w:rPr>
          <w:b/>
          <w:i/>
          <w:sz w:val="20"/>
          <w:szCs w:val="20"/>
          <w:lang w:val="en-US"/>
        </w:rPr>
        <w:t xml:space="preserve"> at </w:t>
      </w:r>
      <w:r>
        <w:rPr>
          <w:b/>
          <w:i/>
          <w:sz w:val="20"/>
          <w:szCs w:val="20"/>
          <w:lang w:val="en-US"/>
        </w:rPr>
        <w:t>the 5.9GHz ITS</w:t>
      </w:r>
      <w:r w:rsidRPr="0075030C">
        <w:rPr>
          <w:b/>
          <w:i/>
          <w:sz w:val="20"/>
          <w:szCs w:val="20"/>
          <w:lang w:val="en-US"/>
        </w:rPr>
        <w:t xml:space="preserve"> band. </w:t>
      </w:r>
    </w:p>
    <w:p w14:paraId="04E13E57" w14:textId="77777777" w:rsidR="009A2674" w:rsidRPr="00454A71" w:rsidRDefault="009A2674" w:rsidP="009A2674">
      <w:pPr>
        <w:pStyle w:val="BodyText"/>
        <w:spacing w:after="240"/>
        <w:jc w:val="both"/>
        <w:rPr>
          <w:b/>
          <w:i/>
          <w:sz w:val="20"/>
          <w:szCs w:val="20"/>
        </w:rPr>
      </w:pPr>
      <w:r w:rsidRPr="00454A71">
        <w:rPr>
          <w:b/>
          <w:i/>
          <w:sz w:val="20"/>
          <w:szCs w:val="20"/>
        </w:rPr>
        <w:t>Proposals:</w:t>
      </w:r>
    </w:p>
    <w:p w14:paraId="50213272" w14:textId="77777777" w:rsidR="009A2674" w:rsidRPr="00454A71" w:rsidRDefault="009A2674" w:rsidP="009A2674">
      <w:pPr>
        <w:pStyle w:val="BodyText"/>
        <w:numPr>
          <w:ilvl w:val="0"/>
          <w:numId w:val="14"/>
        </w:numPr>
        <w:spacing w:after="240"/>
        <w:jc w:val="both"/>
        <w:rPr>
          <w:b/>
          <w:i/>
          <w:sz w:val="20"/>
          <w:szCs w:val="20"/>
        </w:rPr>
      </w:pPr>
      <w:r w:rsidRPr="00454A71">
        <w:rPr>
          <w:b/>
          <w:i/>
          <w:sz w:val="20"/>
          <w:szCs w:val="20"/>
        </w:rPr>
        <w:t>The congestion control algorithm operates at the transmitter by controlling the following aspects:</w:t>
      </w:r>
    </w:p>
    <w:p w14:paraId="24992B03" w14:textId="77777777" w:rsidR="009A2674" w:rsidRPr="00454A71" w:rsidRDefault="009A2674" w:rsidP="009A2674">
      <w:pPr>
        <w:pStyle w:val="LGTdoc"/>
        <w:numPr>
          <w:ilvl w:val="1"/>
          <w:numId w:val="14"/>
        </w:numPr>
        <w:spacing w:after="120" w:line="240" w:lineRule="atLeast"/>
        <w:rPr>
          <w:b/>
          <w:i/>
          <w:sz w:val="20"/>
          <w:szCs w:val="20"/>
          <w:lang w:val="en-US"/>
        </w:rPr>
      </w:pPr>
      <w:r w:rsidRPr="00454A71">
        <w:rPr>
          <w:b/>
          <w:i/>
          <w:sz w:val="20"/>
          <w:szCs w:val="20"/>
          <w:lang w:val="en-US"/>
        </w:rPr>
        <w:t>D</w:t>
      </w:r>
      <w:r w:rsidRPr="00454A71">
        <w:rPr>
          <w:rFonts w:hint="eastAsia"/>
          <w:b/>
          <w:i/>
          <w:sz w:val="20"/>
          <w:szCs w:val="20"/>
          <w:lang w:val="en-US"/>
        </w:rPr>
        <w:t>rop</w:t>
      </w:r>
      <w:r w:rsidRPr="00454A71">
        <w:rPr>
          <w:b/>
          <w:i/>
          <w:sz w:val="20"/>
          <w:szCs w:val="20"/>
          <w:lang w:val="en-US"/>
        </w:rPr>
        <w:t>ping/filtering or adjusting packet generation frequency for</w:t>
      </w:r>
      <w:r w:rsidRPr="00454A71">
        <w:rPr>
          <w:rFonts w:hint="eastAsia"/>
          <w:b/>
          <w:i/>
          <w:sz w:val="20"/>
          <w:szCs w:val="20"/>
          <w:lang w:val="en-US"/>
        </w:rPr>
        <w:t xml:space="preserve"> PC5 transmissions as a function of </w:t>
      </w:r>
      <w:r w:rsidRPr="00454A71">
        <w:rPr>
          <w:b/>
          <w:i/>
          <w:sz w:val="20"/>
          <w:szCs w:val="20"/>
          <w:lang w:val="en-US"/>
        </w:rPr>
        <w:t xml:space="preserve">the type or </w:t>
      </w:r>
      <w:r w:rsidRPr="00454A71">
        <w:rPr>
          <w:rFonts w:hint="eastAsia"/>
          <w:b/>
          <w:i/>
          <w:sz w:val="20"/>
          <w:szCs w:val="20"/>
          <w:lang w:val="en-US"/>
        </w:rPr>
        <w:t xml:space="preserve">priority </w:t>
      </w:r>
      <w:r w:rsidRPr="00454A71">
        <w:rPr>
          <w:b/>
          <w:i/>
          <w:sz w:val="20"/>
          <w:szCs w:val="20"/>
          <w:lang w:val="en-US"/>
        </w:rPr>
        <w:t>of the individual transmission</w:t>
      </w:r>
      <w:r>
        <w:rPr>
          <w:b/>
          <w:i/>
          <w:sz w:val="20"/>
          <w:szCs w:val="20"/>
          <w:lang w:val="en-US"/>
        </w:rPr>
        <w:t xml:space="preserve"> and the measured CBR value</w:t>
      </w:r>
      <w:r w:rsidRPr="00454A71">
        <w:rPr>
          <w:rFonts w:hint="eastAsia"/>
          <w:b/>
          <w:i/>
          <w:sz w:val="20"/>
          <w:szCs w:val="20"/>
          <w:lang w:val="en-US"/>
        </w:rPr>
        <w:t>.</w:t>
      </w:r>
    </w:p>
    <w:p w14:paraId="2313E5A3" w14:textId="77777777" w:rsidR="009A2674" w:rsidRPr="00454A71" w:rsidRDefault="009A2674" w:rsidP="009A2674">
      <w:pPr>
        <w:pStyle w:val="LGTdoc"/>
        <w:numPr>
          <w:ilvl w:val="1"/>
          <w:numId w:val="14"/>
        </w:numPr>
        <w:spacing w:after="120" w:line="240" w:lineRule="atLeast"/>
        <w:rPr>
          <w:b/>
          <w:i/>
          <w:sz w:val="20"/>
          <w:szCs w:val="20"/>
          <w:lang w:val="en-US"/>
        </w:rPr>
      </w:pPr>
      <w:r w:rsidRPr="00454A71">
        <w:rPr>
          <w:b/>
          <w:i/>
          <w:sz w:val="20"/>
          <w:szCs w:val="20"/>
          <w:lang w:val="en-US"/>
        </w:rPr>
        <w:t>Adjusting or limiting the allowed range for the following radio parameters for each transmission, as a function of the priority of the transmission</w:t>
      </w:r>
      <w:r>
        <w:rPr>
          <w:b/>
          <w:i/>
          <w:sz w:val="20"/>
          <w:szCs w:val="20"/>
          <w:lang w:val="en-US"/>
        </w:rPr>
        <w:t xml:space="preserve"> and the measured CBR value</w:t>
      </w:r>
      <w:r w:rsidRPr="00454A71">
        <w:rPr>
          <w:b/>
          <w:i/>
          <w:sz w:val="20"/>
          <w:szCs w:val="20"/>
          <w:lang w:val="en-US"/>
        </w:rPr>
        <w:t>: max tx power, maximum nr of retx, MCS, maximum nr of PRBs.</w:t>
      </w:r>
    </w:p>
    <w:p w14:paraId="4D5D65FF" w14:textId="77777777" w:rsidR="009A2674" w:rsidRPr="00454A71" w:rsidRDefault="009A2674" w:rsidP="009A2674">
      <w:pPr>
        <w:pStyle w:val="LGTdoc"/>
        <w:spacing w:after="120" w:line="240" w:lineRule="atLeast"/>
        <w:rPr>
          <w:b/>
          <w:i/>
          <w:sz w:val="20"/>
          <w:szCs w:val="20"/>
          <w:lang w:val="en-US"/>
        </w:rPr>
      </w:pPr>
      <w:r w:rsidRPr="00454A71">
        <w:rPr>
          <w:b/>
          <w:i/>
          <w:sz w:val="20"/>
          <w:szCs w:val="20"/>
          <w:lang w:val="en-US"/>
        </w:rPr>
        <w:t>Proposals:</w:t>
      </w:r>
    </w:p>
    <w:p w14:paraId="131EC1EE" w14:textId="77777777" w:rsidR="009A2674" w:rsidRDefault="009A2674" w:rsidP="009A2674">
      <w:pPr>
        <w:pStyle w:val="LGTdoc"/>
        <w:numPr>
          <w:ilvl w:val="0"/>
          <w:numId w:val="14"/>
        </w:numPr>
        <w:spacing w:after="120" w:line="240" w:lineRule="atLeast"/>
        <w:rPr>
          <w:b/>
          <w:i/>
          <w:sz w:val="20"/>
          <w:szCs w:val="20"/>
          <w:lang w:val="en-US"/>
        </w:rPr>
      </w:pPr>
      <w:r w:rsidRPr="00454A71">
        <w:rPr>
          <w:b/>
          <w:i/>
          <w:sz w:val="20"/>
          <w:szCs w:val="20"/>
          <w:lang w:val="en-US"/>
        </w:rPr>
        <w:t>Congestion control is implemented partly above radio and partly at radio-level:</w:t>
      </w:r>
    </w:p>
    <w:p w14:paraId="1E027638" w14:textId="77777777" w:rsidR="009A2674" w:rsidRDefault="009A2674" w:rsidP="009A2674">
      <w:pPr>
        <w:pStyle w:val="LGTdoc"/>
        <w:numPr>
          <w:ilvl w:val="1"/>
          <w:numId w:val="14"/>
        </w:numPr>
        <w:spacing w:after="120" w:line="240" w:lineRule="atLeast"/>
        <w:rPr>
          <w:b/>
          <w:i/>
          <w:sz w:val="20"/>
          <w:szCs w:val="20"/>
          <w:lang w:val="en-US"/>
        </w:rPr>
      </w:pPr>
      <w:r w:rsidRPr="00454A71">
        <w:rPr>
          <w:b/>
          <w:i/>
          <w:sz w:val="20"/>
          <w:szCs w:val="20"/>
          <w:lang w:val="en-US"/>
        </w:rPr>
        <w:lastRenderedPageBreak/>
        <w:t>Packets generation frequency and dropping is implemented by higher layers.</w:t>
      </w:r>
    </w:p>
    <w:p w14:paraId="5F7E0301" w14:textId="77777777" w:rsidR="009A2674" w:rsidRPr="00454A71" w:rsidRDefault="009A2674" w:rsidP="009A2674">
      <w:pPr>
        <w:pStyle w:val="LGTdoc"/>
        <w:numPr>
          <w:ilvl w:val="1"/>
          <w:numId w:val="14"/>
        </w:numPr>
        <w:spacing w:after="120" w:line="240" w:lineRule="atLeast"/>
        <w:rPr>
          <w:b/>
          <w:i/>
          <w:sz w:val="20"/>
          <w:szCs w:val="20"/>
          <w:lang w:val="en-US"/>
        </w:rPr>
      </w:pPr>
      <w:r w:rsidRPr="00454A71">
        <w:rPr>
          <w:b/>
          <w:i/>
          <w:sz w:val="20"/>
          <w:szCs w:val="20"/>
          <w:lang w:val="en-US"/>
        </w:rPr>
        <w:t>Packet filtering based on PPPP</w:t>
      </w:r>
      <w:r>
        <w:rPr>
          <w:b/>
          <w:i/>
          <w:sz w:val="20"/>
          <w:szCs w:val="20"/>
          <w:lang w:val="en-US"/>
        </w:rPr>
        <w:t xml:space="preserve"> and the measured CBR value</w:t>
      </w:r>
      <w:r w:rsidRPr="00454A71">
        <w:rPr>
          <w:b/>
          <w:i/>
          <w:sz w:val="20"/>
          <w:szCs w:val="20"/>
          <w:lang w:val="en-US"/>
        </w:rPr>
        <w:t>, tx power</w:t>
      </w:r>
      <w:r>
        <w:rPr>
          <w:b/>
          <w:i/>
          <w:sz w:val="20"/>
          <w:szCs w:val="20"/>
          <w:lang w:val="en-US"/>
        </w:rPr>
        <w:t xml:space="preserve"> limitation</w:t>
      </w:r>
      <w:r w:rsidRPr="00454A71">
        <w:rPr>
          <w:b/>
          <w:i/>
          <w:sz w:val="20"/>
          <w:szCs w:val="20"/>
          <w:lang w:val="en-US"/>
        </w:rPr>
        <w:t>, maximum nr of retx, MCS, maximum nr of PRBs are implemented at radio-level.</w:t>
      </w:r>
    </w:p>
    <w:p w14:paraId="25E59C79" w14:textId="77777777" w:rsidR="009A2674" w:rsidRPr="002700A3" w:rsidRDefault="009A2674" w:rsidP="009A2674">
      <w:pPr>
        <w:pStyle w:val="LGTdoc"/>
        <w:spacing w:after="120" w:line="240" w:lineRule="atLeast"/>
        <w:rPr>
          <w:b/>
          <w:i/>
          <w:sz w:val="20"/>
          <w:szCs w:val="20"/>
          <w:lang w:val="en-US"/>
        </w:rPr>
      </w:pPr>
      <w:r w:rsidRPr="002700A3">
        <w:rPr>
          <w:b/>
          <w:i/>
          <w:sz w:val="20"/>
          <w:szCs w:val="20"/>
          <w:lang w:val="en-US"/>
        </w:rPr>
        <w:t>Observation:</w:t>
      </w:r>
    </w:p>
    <w:p w14:paraId="74B0A71E" w14:textId="77777777" w:rsidR="009A2674" w:rsidRDefault="009A2674" w:rsidP="009A2674">
      <w:pPr>
        <w:pStyle w:val="LGTdoc"/>
        <w:numPr>
          <w:ilvl w:val="0"/>
          <w:numId w:val="14"/>
        </w:numPr>
        <w:spacing w:after="120" w:line="240" w:lineRule="atLeast"/>
        <w:rPr>
          <w:sz w:val="20"/>
          <w:szCs w:val="20"/>
          <w:lang w:val="en-US"/>
        </w:rPr>
      </w:pPr>
      <w:r w:rsidRPr="002700A3">
        <w:rPr>
          <w:b/>
          <w:i/>
          <w:sz w:val="20"/>
          <w:szCs w:val="20"/>
          <w:lang w:val="en-US"/>
        </w:rPr>
        <w:t>Both higher layers centralized and distributed congestion control are supported by OTT functionalities for LTE-V2V. Details are out of 3GPP scope.</w:t>
      </w:r>
    </w:p>
    <w:p w14:paraId="38082FF2" w14:textId="77777777" w:rsidR="009A2674" w:rsidRPr="002700A3" w:rsidRDefault="009A2674" w:rsidP="009A2674">
      <w:pPr>
        <w:pStyle w:val="LGTdoc"/>
        <w:spacing w:after="120" w:line="240" w:lineRule="atLeast"/>
        <w:rPr>
          <w:b/>
          <w:i/>
          <w:sz w:val="20"/>
          <w:szCs w:val="20"/>
          <w:lang w:val="en-US"/>
        </w:rPr>
      </w:pPr>
      <w:r>
        <w:rPr>
          <w:b/>
          <w:i/>
          <w:sz w:val="20"/>
          <w:szCs w:val="20"/>
          <w:lang w:val="en-US"/>
        </w:rPr>
        <w:t>Proposals</w:t>
      </w:r>
      <w:r w:rsidRPr="002700A3">
        <w:rPr>
          <w:b/>
          <w:i/>
          <w:sz w:val="20"/>
          <w:szCs w:val="20"/>
          <w:lang w:val="en-US"/>
        </w:rPr>
        <w:t>:</w:t>
      </w:r>
    </w:p>
    <w:p w14:paraId="2D242F1B" w14:textId="77777777" w:rsidR="009A2674" w:rsidRPr="002700A3" w:rsidRDefault="009A2674" w:rsidP="009A2674">
      <w:pPr>
        <w:pStyle w:val="LGTdoc"/>
        <w:numPr>
          <w:ilvl w:val="0"/>
          <w:numId w:val="14"/>
        </w:numPr>
        <w:spacing w:after="120" w:line="240" w:lineRule="atLeast"/>
        <w:rPr>
          <w:b/>
          <w:i/>
          <w:sz w:val="20"/>
          <w:szCs w:val="20"/>
          <w:lang w:val="en-US"/>
        </w:rPr>
      </w:pPr>
      <w:r w:rsidRPr="002700A3">
        <w:rPr>
          <w:b/>
          <w:i/>
          <w:sz w:val="20"/>
          <w:szCs w:val="20"/>
          <w:lang w:val="en-US"/>
        </w:rPr>
        <w:t>The UE implements a generic “sidelink transmission control” functionality in the radio layers.</w:t>
      </w:r>
    </w:p>
    <w:p w14:paraId="602FF0A1" w14:textId="77777777" w:rsidR="009A2674" w:rsidRPr="002700A3" w:rsidRDefault="009A2674" w:rsidP="009A2674">
      <w:pPr>
        <w:pStyle w:val="LGTdoc"/>
        <w:numPr>
          <w:ilvl w:val="1"/>
          <w:numId w:val="14"/>
        </w:numPr>
        <w:spacing w:after="120" w:line="240" w:lineRule="atLeast"/>
        <w:rPr>
          <w:b/>
          <w:i/>
          <w:sz w:val="20"/>
          <w:szCs w:val="20"/>
          <w:lang w:val="en-US"/>
        </w:rPr>
      </w:pPr>
      <w:r w:rsidRPr="002700A3">
        <w:rPr>
          <w:b/>
          <w:i/>
          <w:sz w:val="20"/>
          <w:szCs w:val="20"/>
          <w:lang w:val="en-US"/>
        </w:rPr>
        <w:t>The sidelink transmission control function takes PPPP, CBR, sync reference and UE speed as inputs.</w:t>
      </w:r>
    </w:p>
    <w:p w14:paraId="2A2F37D1" w14:textId="77777777" w:rsidR="009A2674" w:rsidRPr="002700A3" w:rsidRDefault="009A2674" w:rsidP="009A2674">
      <w:pPr>
        <w:pStyle w:val="LGTdoc"/>
        <w:numPr>
          <w:ilvl w:val="1"/>
          <w:numId w:val="14"/>
        </w:numPr>
        <w:spacing w:after="120" w:line="240" w:lineRule="atLeast"/>
        <w:rPr>
          <w:b/>
          <w:i/>
          <w:sz w:val="20"/>
          <w:szCs w:val="20"/>
          <w:lang w:val="en-US"/>
        </w:rPr>
      </w:pPr>
      <w:r w:rsidRPr="002700A3">
        <w:rPr>
          <w:b/>
          <w:i/>
          <w:sz w:val="20"/>
          <w:szCs w:val="20"/>
          <w:lang w:val="en-US"/>
        </w:rPr>
        <w:t>The sidelink transmission control function provides limitations to MCS, nr of retx, nr of PRBs, tx power and PPPP-based packet dropping.</w:t>
      </w:r>
    </w:p>
    <w:p w14:paraId="707D12E8" w14:textId="77777777" w:rsidR="009A2674" w:rsidRPr="002700A3" w:rsidRDefault="009A2674" w:rsidP="009A2674">
      <w:pPr>
        <w:pStyle w:val="LGTdoc"/>
        <w:numPr>
          <w:ilvl w:val="1"/>
          <w:numId w:val="14"/>
        </w:numPr>
        <w:spacing w:after="120" w:line="240" w:lineRule="atLeast"/>
        <w:rPr>
          <w:b/>
          <w:i/>
          <w:sz w:val="20"/>
          <w:szCs w:val="20"/>
          <w:lang w:val="en-US"/>
        </w:rPr>
      </w:pPr>
      <w:r w:rsidRPr="002700A3">
        <w:rPr>
          <w:b/>
          <w:i/>
          <w:sz w:val="20"/>
          <w:szCs w:val="20"/>
          <w:lang w:val="en-US"/>
        </w:rPr>
        <w:t>The sidelink transmission control function operates based on a RRC re-configurable default configuration.</w:t>
      </w:r>
    </w:p>
    <w:p w14:paraId="094B4126" w14:textId="77777777" w:rsidR="00524A08" w:rsidRPr="00306534" w:rsidRDefault="00524A08" w:rsidP="00524A08">
      <w:pPr>
        <w:pStyle w:val="LGTdoc"/>
        <w:numPr>
          <w:ilvl w:val="1"/>
          <w:numId w:val="14"/>
        </w:numPr>
        <w:spacing w:after="120" w:line="240" w:lineRule="atLeast"/>
        <w:rPr>
          <w:sz w:val="20"/>
          <w:szCs w:val="20"/>
        </w:rPr>
      </w:pPr>
      <w:r w:rsidRPr="009A2674">
        <w:rPr>
          <w:b/>
          <w:i/>
          <w:sz w:val="20"/>
          <w:szCs w:val="20"/>
          <w:lang w:val="en-US"/>
        </w:rPr>
        <w:t>It is up to RAN4 to</w:t>
      </w:r>
      <w:r>
        <w:rPr>
          <w:b/>
          <w:i/>
          <w:sz w:val="20"/>
          <w:szCs w:val="20"/>
          <w:lang w:val="en-US"/>
        </w:rPr>
        <w:t xml:space="preserve"> determine the proper default parameter values of the re-configurable configuration for the sidelink transmission control function.</w:t>
      </w:r>
    </w:p>
    <w:p w14:paraId="0877F792" w14:textId="77777777" w:rsidR="00781A7B" w:rsidRPr="002700A3" w:rsidRDefault="00781A7B" w:rsidP="00781A7B">
      <w:pPr>
        <w:pStyle w:val="LGTdoc"/>
        <w:spacing w:after="120" w:line="240" w:lineRule="atLeast"/>
        <w:rPr>
          <w:b/>
          <w:i/>
          <w:sz w:val="20"/>
          <w:szCs w:val="20"/>
          <w:lang w:val="en-US"/>
        </w:rPr>
      </w:pPr>
      <w:r w:rsidRPr="002700A3">
        <w:rPr>
          <w:b/>
          <w:i/>
          <w:sz w:val="20"/>
          <w:szCs w:val="20"/>
          <w:lang w:val="en-US"/>
        </w:rPr>
        <w:t>Observation:</w:t>
      </w:r>
    </w:p>
    <w:p w14:paraId="7D6149D1" w14:textId="77777777" w:rsidR="00781A7B" w:rsidRPr="00A824D7" w:rsidRDefault="00781A7B" w:rsidP="00781A7B">
      <w:pPr>
        <w:pStyle w:val="LGTdoc"/>
        <w:numPr>
          <w:ilvl w:val="0"/>
          <w:numId w:val="14"/>
        </w:numPr>
        <w:spacing w:after="120" w:line="240" w:lineRule="atLeast"/>
        <w:rPr>
          <w:sz w:val="20"/>
          <w:szCs w:val="20"/>
          <w:lang w:val="en-US"/>
        </w:rPr>
      </w:pPr>
      <w:r>
        <w:rPr>
          <w:b/>
          <w:i/>
          <w:sz w:val="20"/>
          <w:szCs w:val="20"/>
          <w:lang w:val="en-US"/>
        </w:rPr>
        <w:t xml:space="preserve">The European 5.9GHz ITS spectrum consists of multiple frequency channels. </w:t>
      </w:r>
    </w:p>
    <w:p w14:paraId="1859D675" w14:textId="77777777" w:rsidR="00781A7B" w:rsidRPr="00421E3B" w:rsidRDefault="00781A7B" w:rsidP="00781A7B">
      <w:pPr>
        <w:pStyle w:val="LGTdoc"/>
        <w:numPr>
          <w:ilvl w:val="0"/>
          <w:numId w:val="14"/>
        </w:numPr>
        <w:spacing w:after="120" w:line="240" w:lineRule="atLeast"/>
        <w:rPr>
          <w:sz w:val="20"/>
          <w:szCs w:val="20"/>
          <w:lang w:val="en-US"/>
        </w:rPr>
      </w:pPr>
      <w:r>
        <w:rPr>
          <w:b/>
          <w:i/>
          <w:sz w:val="20"/>
          <w:szCs w:val="20"/>
          <w:lang w:val="en-US"/>
        </w:rPr>
        <w:t>According to the principle of technology neutrality, LTE-V2X has equal chance as other ITS technologies, e.g. ITS-G5/IEEE802.11p, to access the 5.9GHz ITS band, though the detailed in-band coexistence solution of multiple ITS technologies still needs to be developed by the regional standardization body.</w:t>
      </w:r>
    </w:p>
    <w:p w14:paraId="4984FFF9" w14:textId="77777777" w:rsidR="00781A7B" w:rsidRPr="002700A3" w:rsidRDefault="00781A7B" w:rsidP="00781A7B">
      <w:pPr>
        <w:pStyle w:val="LGTdoc"/>
        <w:spacing w:after="120" w:line="240" w:lineRule="atLeast"/>
        <w:rPr>
          <w:b/>
          <w:i/>
          <w:sz w:val="20"/>
          <w:szCs w:val="20"/>
          <w:lang w:val="en-US"/>
        </w:rPr>
      </w:pPr>
      <w:r w:rsidRPr="002700A3">
        <w:rPr>
          <w:b/>
          <w:i/>
          <w:sz w:val="20"/>
          <w:szCs w:val="20"/>
          <w:lang w:val="en-US"/>
        </w:rPr>
        <w:t>Observation:</w:t>
      </w:r>
    </w:p>
    <w:p w14:paraId="0E5CD983" w14:textId="77777777" w:rsidR="00781A7B" w:rsidRPr="00FC6077" w:rsidRDefault="00781A7B" w:rsidP="00781A7B">
      <w:pPr>
        <w:pStyle w:val="LGTdoc"/>
        <w:numPr>
          <w:ilvl w:val="0"/>
          <w:numId w:val="14"/>
        </w:numPr>
        <w:spacing w:after="120" w:line="240" w:lineRule="atLeast"/>
        <w:rPr>
          <w:sz w:val="20"/>
          <w:szCs w:val="20"/>
          <w:lang w:val="en-US"/>
        </w:rPr>
      </w:pPr>
      <w:r>
        <w:rPr>
          <w:b/>
          <w:i/>
          <w:sz w:val="20"/>
          <w:szCs w:val="20"/>
          <w:lang w:val="en-US"/>
        </w:rPr>
        <w:t xml:space="preserve">ETSI TC ITS has developed a framework in TS 102 724 </w:t>
      </w:r>
      <w:r>
        <w:rPr>
          <w:b/>
          <w:i/>
          <w:sz w:val="20"/>
          <w:szCs w:val="20"/>
          <w:lang w:val="en-US"/>
        </w:rPr>
        <w:fldChar w:fldCharType="begin"/>
      </w:r>
      <w:r>
        <w:rPr>
          <w:b/>
          <w:i/>
          <w:sz w:val="20"/>
          <w:szCs w:val="20"/>
          <w:lang w:val="en-US"/>
        </w:rPr>
        <w:instrText xml:space="preserve"> REF _Ref465886482 \r \h </w:instrText>
      </w:r>
      <w:r>
        <w:rPr>
          <w:b/>
          <w:i/>
          <w:sz w:val="20"/>
          <w:szCs w:val="20"/>
          <w:lang w:val="en-US"/>
        </w:rPr>
      </w:r>
      <w:r>
        <w:rPr>
          <w:b/>
          <w:i/>
          <w:sz w:val="20"/>
          <w:szCs w:val="20"/>
          <w:lang w:val="en-US"/>
        </w:rPr>
        <w:fldChar w:fldCharType="separate"/>
      </w:r>
      <w:r>
        <w:rPr>
          <w:b/>
          <w:i/>
          <w:sz w:val="20"/>
          <w:szCs w:val="20"/>
          <w:lang w:val="en-US"/>
        </w:rPr>
        <w:t>[6]</w:t>
      </w:r>
      <w:r>
        <w:rPr>
          <w:b/>
          <w:i/>
          <w:sz w:val="20"/>
          <w:szCs w:val="20"/>
          <w:lang w:val="en-US"/>
        </w:rPr>
        <w:fldChar w:fldCharType="end"/>
      </w:r>
      <w:r>
        <w:rPr>
          <w:b/>
          <w:i/>
          <w:sz w:val="20"/>
          <w:szCs w:val="20"/>
          <w:lang w:val="en-US"/>
        </w:rPr>
        <w:t xml:space="preserve"> for multi-channel operation in 5.9GHz band based on decentralized congestion control in ITS-G5/IEEE802.11p.</w:t>
      </w:r>
    </w:p>
    <w:p w14:paraId="1B113934" w14:textId="77777777" w:rsidR="00781A7B" w:rsidRPr="00FC6077" w:rsidRDefault="00781A7B" w:rsidP="00781A7B">
      <w:pPr>
        <w:pStyle w:val="LGTdoc"/>
        <w:numPr>
          <w:ilvl w:val="0"/>
          <w:numId w:val="14"/>
        </w:numPr>
        <w:spacing w:after="120" w:line="240" w:lineRule="atLeast"/>
        <w:rPr>
          <w:sz w:val="20"/>
          <w:szCs w:val="20"/>
          <w:lang w:val="en-US"/>
        </w:rPr>
      </w:pPr>
      <w:r>
        <w:rPr>
          <w:b/>
          <w:i/>
          <w:sz w:val="20"/>
          <w:szCs w:val="20"/>
          <w:lang w:val="en-US"/>
        </w:rPr>
        <w:t>The general idea of switching</w:t>
      </w:r>
      <w:r w:rsidRPr="00251A22">
        <w:rPr>
          <w:b/>
          <w:i/>
          <w:sz w:val="20"/>
          <w:szCs w:val="20"/>
          <w:lang w:val="en-US"/>
        </w:rPr>
        <w:t xml:space="preserve"> channel according to the current channel occupancy level and the priority of </w:t>
      </w:r>
      <w:r>
        <w:rPr>
          <w:b/>
          <w:i/>
          <w:sz w:val="20"/>
          <w:szCs w:val="20"/>
          <w:lang w:val="en-US"/>
        </w:rPr>
        <w:t>message</w:t>
      </w:r>
      <w:r w:rsidR="000E5724">
        <w:rPr>
          <w:b/>
          <w:i/>
          <w:sz w:val="20"/>
          <w:szCs w:val="20"/>
          <w:lang w:val="en-US"/>
        </w:rPr>
        <w:t xml:space="preserve"> in ETSI TS 102 724</w:t>
      </w:r>
      <w:r w:rsidRPr="00251A22">
        <w:rPr>
          <w:b/>
          <w:i/>
          <w:sz w:val="20"/>
          <w:szCs w:val="20"/>
          <w:lang w:val="en-US"/>
        </w:rPr>
        <w:t xml:space="preserve"> is also applicable to LTE-V2X sidelink</w:t>
      </w:r>
      <w:r>
        <w:rPr>
          <w:b/>
          <w:i/>
          <w:sz w:val="20"/>
          <w:szCs w:val="20"/>
          <w:lang w:val="en-US"/>
        </w:rPr>
        <w:t xml:space="preserve">. </w:t>
      </w:r>
    </w:p>
    <w:p w14:paraId="7ECC45B8" w14:textId="77777777" w:rsidR="00781A7B" w:rsidRPr="00251A22" w:rsidRDefault="00781A7B" w:rsidP="00781A7B">
      <w:pPr>
        <w:pStyle w:val="LGTdoc"/>
        <w:numPr>
          <w:ilvl w:val="0"/>
          <w:numId w:val="14"/>
        </w:numPr>
        <w:spacing w:after="120" w:line="240" w:lineRule="atLeast"/>
        <w:rPr>
          <w:b/>
          <w:i/>
          <w:sz w:val="20"/>
          <w:szCs w:val="20"/>
          <w:lang w:val="en-US"/>
        </w:rPr>
      </w:pPr>
      <w:r w:rsidRPr="00251A22">
        <w:rPr>
          <w:b/>
          <w:i/>
          <w:sz w:val="20"/>
          <w:szCs w:val="20"/>
          <w:lang w:val="en-US"/>
        </w:rPr>
        <w:t xml:space="preserve">ETSI TC ITS is </w:t>
      </w:r>
      <w:r w:rsidR="00771652">
        <w:rPr>
          <w:b/>
          <w:i/>
          <w:sz w:val="20"/>
          <w:szCs w:val="20"/>
          <w:lang w:val="en-US"/>
        </w:rPr>
        <w:t>still</w:t>
      </w:r>
      <w:r w:rsidRPr="00251A22">
        <w:rPr>
          <w:b/>
          <w:i/>
          <w:sz w:val="20"/>
          <w:szCs w:val="20"/>
          <w:lang w:val="en-US"/>
        </w:rPr>
        <w:t xml:space="preserve"> working on the multi-channel solution for 5.9GHz band and aims to update the current standard of multi-channel operation.</w:t>
      </w:r>
    </w:p>
    <w:p w14:paraId="7D9BAF22" w14:textId="77777777" w:rsidR="00781A7B" w:rsidRPr="002700A3" w:rsidRDefault="00781A7B" w:rsidP="00781A7B">
      <w:pPr>
        <w:pStyle w:val="LGTdoc"/>
        <w:spacing w:after="120" w:line="240" w:lineRule="atLeast"/>
        <w:rPr>
          <w:b/>
          <w:i/>
          <w:sz w:val="20"/>
          <w:szCs w:val="20"/>
          <w:lang w:val="en-US"/>
        </w:rPr>
      </w:pPr>
      <w:r>
        <w:rPr>
          <w:b/>
          <w:i/>
          <w:sz w:val="20"/>
          <w:szCs w:val="20"/>
          <w:lang w:val="en-US"/>
        </w:rPr>
        <w:t>Proposals</w:t>
      </w:r>
      <w:r w:rsidRPr="002700A3">
        <w:rPr>
          <w:b/>
          <w:i/>
          <w:sz w:val="20"/>
          <w:szCs w:val="20"/>
          <w:lang w:val="en-US"/>
        </w:rPr>
        <w:t>:</w:t>
      </w:r>
    </w:p>
    <w:p w14:paraId="589A9EF7" w14:textId="77777777" w:rsidR="00781A7B" w:rsidRPr="00260976" w:rsidRDefault="006E0C19" w:rsidP="00781A7B">
      <w:pPr>
        <w:pStyle w:val="LGTdoc"/>
        <w:numPr>
          <w:ilvl w:val="0"/>
          <w:numId w:val="14"/>
        </w:numPr>
        <w:spacing w:after="120" w:line="240" w:lineRule="atLeast"/>
        <w:rPr>
          <w:sz w:val="20"/>
          <w:szCs w:val="20"/>
        </w:rPr>
      </w:pPr>
      <w:r>
        <w:rPr>
          <w:b/>
          <w:i/>
          <w:sz w:val="20"/>
          <w:szCs w:val="20"/>
          <w:lang w:val="en-US"/>
        </w:rPr>
        <w:t>M</w:t>
      </w:r>
      <w:r w:rsidR="00781A7B" w:rsidRPr="00260976">
        <w:rPr>
          <w:b/>
          <w:i/>
          <w:sz w:val="20"/>
          <w:szCs w:val="20"/>
          <w:lang w:val="en-US"/>
        </w:rPr>
        <w:t>ulti-channel operation</w:t>
      </w:r>
      <w:r w:rsidR="00781A7B">
        <w:rPr>
          <w:b/>
          <w:i/>
          <w:sz w:val="20"/>
          <w:szCs w:val="20"/>
          <w:lang w:val="en-US"/>
        </w:rPr>
        <w:t xml:space="preserve"> of LTE-V2X sidelink in the European</w:t>
      </w:r>
      <w:r w:rsidR="00781A7B" w:rsidRPr="00260976">
        <w:rPr>
          <w:b/>
          <w:i/>
          <w:sz w:val="20"/>
          <w:szCs w:val="20"/>
          <w:lang w:val="en-US"/>
        </w:rPr>
        <w:t xml:space="preserve"> 5.9GHz ITS band</w:t>
      </w:r>
      <w:r w:rsidR="00781A7B">
        <w:rPr>
          <w:b/>
          <w:i/>
          <w:sz w:val="20"/>
          <w:szCs w:val="20"/>
          <w:lang w:val="en-US"/>
        </w:rPr>
        <w:t xml:space="preserve"> can </w:t>
      </w:r>
      <w:r w:rsidR="00781A7B" w:rsidRPr="00260976">
        <w:rPr>
          <w:b/>
          <w:i/>
          <w:sz w:val="20"/>
          <w:szCs w:val="20"/>
          <w:lang w:val="en-US"/>
        </w:rPr>
        <w:t xml:space="preserve">follow the framework developed in ETSI </w:t>
      </w:r>
      <w:r w:rsidR="00781A7B">
        <w:rPr>
          <w:b/>
          <w:i/>
          <w:sz w:val="20"/>
          <w:szCs w:val="20"/>
          <w:lang w:val="en-US"/>
        </w:rPr>
        <w:t xml:space="preserve">and may </w:t>
      </w:r>
      <w:r w:rsidR="00781A7B" w:rsidRPr="00260976">
        <w:rPr>
          <w:b/>
          <w:i/>
          <w:sz w:val="20"/>
          <w:szCs w:val="20"/>
          <w:lang w:val="en-US"/>
        </w:rPr>
        <w:t>be developed in the current</w:t>
      </w:r>
      <w:r w:rsidR="00781A7B">
        <w:rPr>
          <w:b/>
          <w:i/>
          <w:sz w:val="20"/>
          <w:szCs w:val="20"/>
          <w:lang w:val="en-US"/>
        </w:rPr>
        <w:t xml:space="preserve"> work item in</w:t>
      </w:r>
      <w:r w:rsidR="00781A7B" w:rsidRPr="00260976">
        <w:rPr>
          <w:b/>
          <w:i/>
          <w:sz w:val="20"/>
          <w:szCs w:val="20"/>
          <w:lang w:val="en-US"/>
        </w:rPr>
        <w:t xml:space="preserve"> </w:t>
      </w:r>
      <w:r w:rsidR="00781A7B">
        <w:rPr>
          <w:b/>
          <w:i/>
          <w:sz w:val="20"/>
          <w:szCs w:val="20"/>
          <w:lang w:val="en-US"/>
        </w:rPr>
        <w:t xml:space="preserve">ETSI TC ITS WG2 </w:t>
      </w:r>
      <w:r w:rsidR="00781A7B" w:rsidRPr="00260976">
        <w:rPr>
          <w:b/>
          <w:i/>
          <w:sz w:val="20"/>
          <w:szCs w:val="20"/>
          <w:lang w:val="en-US"/>
        </w:rPr>
        <w:t>on TR 103 439.</w:t>
      </w:r>
    </w:p>
    <w:p w14:paraId="3ED14E0F" w14:textId="77777777" w:rsidR="009A1074" w:rsidRPr="00DA1475" w:rsidRDefault="00C02A80" w:rsidP="00856691">
      <w:pPr>
        <w:pStyle w:val="Heading1"/>
      </w:pPr>
      <w:r w:rsidRPr="00DA1475">
        <w:t>Reference</w:t>
      </w:r>
    </w:p>
    <w:p w14:paraId="7EAC779A" w14:textId="77777777" w:rsidR="009F14A0" w:rsidRPr="00BD0C5D" w:rsidRDefault="009F14A0" w:rsidP="009F14A0">
      <w:pPr>
        <w:pStyle w:val="ListParagraph"/>
        <w:numPr>
          <w:ilvl w:val="0"/>
          <w:numId w:val="7"/>
        </w:numPr>
        <w:ind w:left="709" w:hanging="425"/>
        <w:rPr>
          <w:rFonts w:ascii="Times New Roman" w:hAnsi="Times New Roman" w:cs="Times New Roman"/>
          <w:color w:val="312E25"/>
          <w:sz w:val="20"/>
          <w:szCs w:val="20"/>
          <w:lang w:eastAsia="sv-SE"/>
        </w:rPr>
      </w:pPr>
      <w:bookmarkStart w:id="3" w:name="_Ref465865559"/>
      <w:r w:rsidRPr="009F14A0">
        <w:rPr>
          <w:color w:val="312E25"/>
          <w:lang w:eastAsia="sv-SE"/>
        </w:rPr>
        <w:t xml:space="preserve">RP-161894: Revised WI proposal: LTE-based V2X </w:t>
      </w:r>
      <w:r w:rsidRPr="00BD0C5D">
        <w:rPr>
          <w:color w:val="312E25"/>
          <w:lang w:eastAsia="sv-SE"/>
        </w:rPr>
        <w:t>Services, LG Electronics, Huawei, CATT, September, 2016</w:t>
      </w:r>
      <w:bookmarkEnd w:id="3"/>
      <w:r w:rsidRPr="00BD0C5D">
        <w:rPr>
          <w:color w:val="312E25"/>
          <w:lang w:eastAsia="sv-SE"/>
        </w:rPr>
        <w:t xml:space="preserve"> </w:t>
      </w:r>
    </w:p>
    <w:p w14:paraId="39754D33" w14:textId="25049333" w:rsidR="00AA1BF5" w:rsidRPr="00BD0C5D" w:rsidRDefault="00384BE2" w:rsidP="00313EFD">
      <w:pPr>
        <w:pStyle w:val="ListParagraph"/>
        <w:numPr>
          <w:ilvl w:val="0"/>
          <w:numId w:val="7"/>
        </w:numPr>
        <w:ind w:left="709" w:hanging="425"/>
        <w:rPr>
          <w:rFonts w:ascii="Times New Roman" w:hAnsi="Times New Roman" w:cs="Times New Roman"/>
          <w:color w:val="312E25"/>
          <w:sz w:val="20"/>
          <w:szCs w:val="20"/>
          <w:lang w:eastAsia="sv-SE"/>
        </w:rPr>
      </w:pPr>
      <w:bookmarkStart w:id="4" w:name="_Ref465866285"/>
      <w:r w:rsidRPr="00BD0C5D">
        <w:rPr>
          <w:rFonts w:ascii="Times New Roman" w:hAnsi="Times New Roman" w:cs="Times New Roman"/>
          <w:color w:val="312E25"/>
          <w:sz w:val="20"/>
          <w:szCs w:val="20"/>
          <w:lang w:eastAsia="sv-SE"/>
        </w:rPr>
        <w:t>R1-</w:t>
      </w:r>
      <w:r w:rsidR="00147CD8" w:rsidRPr="00BD0C5D">
        <w:rPr>
          <w:rFonts w:ascii="Times New Roman" w:hAnsi="Times New Roman" w:cs="Times New Roman"/>
          <w:color w:val="312E25"/>
          <w:sz w:val="20"/>
          <w:szCs w:val="20"/>
          <w:lang w:eastAsia="sv-SE"/>
        </w:rPr>
        <w:t>1612933</w:t>
      </w:r>
      <w:r w:rsidRPr="00BD0C5D">
        <w:rPr>
          <w:rFonts w:ascii="Times New Roman" w:hAnsi="Times New Roman" w:cs="Times New Roman"/>
          <w:color w:val="312E25"/>
          <w:sz w:val="20"/>
          <w:szCs w:val="20"/>
          <w:lang w:eastAsia="sv-SE"/>
        </w:rPr>
        <w:t xml:space="preserve">, </w:t>
      </w:r>
      <w:r w:rsidR="00313EFD" w:rsidRPr="00BD0C5D">
        <w:rPr>
          <w:rFonts w:ascii="Times New Roman" w:hAnsi="Times New Roman" w:cs="Times New Roman"/>
          <w:sz w:val="20"/>
          <w:szCs w:val="20"/>
          <w:lang w:eastAsia="sv-SE"/>
        </w:rPr>
        <w:t>Details about channel busy ratio measurement over PC5 for V2X</w:t>
      </w:r>
      <w:r w:rsidRPr="00BD0C5D">
        <w:rPr>
          <w:rFonts w:ascii="Times New Roman" w:hAnsi="Times New Roman" w:cs="Times New Roman"/>
          <w:sz w:val="20"/>
          <w:szCs w:val="20"/>
          <w:lang w:eastAsia="sv-SE"/>
        </w:rPr>
        <w:t>, Ericsso</w:t>
      </w:r>
      <w:r w:rsidR="00313EFD" w:rsidRPr="00BD0C5D">
        <w:rPr>
          <w:rFonts w:ascii="Times New Roman" w:hAnsi="Times New Roman" w:cs="Times New Roman"/>
          <w:sz w:val="20"/>
          <w:szCs w:val="20"/>
          <w:lang w:eastAsia="sv-SE"/>
        </w:rPr>
        <w:t>n</w:t>
      </w:r>
      <w:r w:rsidR="001C0336" w:rsidRPr="00BD0C5D">
        <w:rPr>
          <w:rFonts w:ascii="Times New Roman" w:hAnsi="Times New Roman" w:cs="Times New Roman"/>
          <w:sz w:val="20"/>
          <w:szCs w:val="20"/>
          <w:lang w:eastAsia="sv-SE"/>
        </w:rPr>
        <w:t>, Nov. 2016</w:t>
      </w:r>
      <w:bookmarkEnd w:id="4"/>
    </w:p>
    <w:p w14:paraId="641F79E9" w14:textId="77777777" w:rsidR="00B63B22" w:rsidRPr="00BD0C5D" w:rsidRDefault="00D64513" w:rsidP="00C84DA5">
      <w:pPr>
        <w:pStyle w:val="ListParagraph"/>
        <w:numPr>
          <w:ilvl w:val="0"/>
          <w:numId w:val="7"/>
        </w:numPr>
        <w:ind w:left="709" w:hanging="425"/>
        <w:rPr>
          <w:rFonts w:ascii="Times New Roman" w:hAnsi="Times New Roman" w:cs="Times New Roman"/>
          <w:color w:val="312E25"/>
          <w:sz w:val="20"/>
          <w:szCs w:val="20"/>
          <w:lang w:eastAsia="sv-SE"/>
        </w:rPr>
      </w:pPr>
      <w:bookmarkStart w:id="5" w:name="_Ref450500551"/>
      <w:bookmarkStart w:id="6" w:name="_Ref457939147"/>
      <w:r w:rsidRPr="00BD0C5D">
        <w:rPr>
          <w:rFonts w:ascii="Times New Roman" w:hAnsi="Times New Roman" w:cs="Times New Roman"/>
          <w:color w:val="312E25"/>
          <w:sz w:val="20"/>
          <w:szCs w:val="20"/>
          <w:lang w:eastAsia="sv-SE"/>
        </w:rPr>
        <w:t>Draft ETSI EN 302 571 V2.0.</w:t>
      </w:r>
      <w:r w:rsidR="002E6663" w:rsidRPr="00BD0C5D">
        <w:rPr>
          <w:rFonts w:ascii="Times New Roman" w:hAnsi="Times New Roman" w:cs="Times New Roman"/>
          <w:color w:val="312E25"/>
          <w:sz w:val="20"/>
          <w:szCs w:val="20"/>
          <w:lang w:eastAsia="sv-SE"/>
        </w:rPr>
        <w:t>4 (2016-09</w:t>
      </w:r>
      <w:r w:rsidRPr="00BD0C5D">
        <w:rPr>
          <w:rFonts w:ascii="Times New Roman" w:hAnsi="Times New Roman" w:cs="Times New Roman"/>
          <w:color w:val="312E25"/>
          <w:sz w:val="20"/>
          <w:szCs w:val="20"/>
          <w:lang w:eastAsia="sv-SE"/>
        </w:rPr>
        <w:t>), Radiocommunications equipment operating in the 5 855 MHz to 5 925 MHz frequency band; Harmonised Standard covering the essential requirements of article 3.2 of Directive 2014/53/EU</w:t>
      </w:r>
      <w:bookmarkEnd w:id="5"/>
      <w:bookmarkEnd w:id="6"/>
    </w:p>
    <w:p w14:paraId="2694DE6D" w14:textId="77777777" w:rsidR="00B90FF1" w:rsidRDefault="00AE09B1" w:rsidP="00AE09B1">
      <w:pPr>
        <w:pStyle w:val="ListParagraph"/>
        <w:numPr>
          <w:ilvl w:val="0"/>
          <w:numId w:val="7"/>
        </w:numPr>
        <w:ind w:left="709" w:hanging="425"/>
        <w:rPr>
          <w:rFonts w:ascii="Times New Roman" w:hAnsi="Times New Roman" w:cs="Times New Roman"/>
          <w:color w:val="312E25"/>
          <w:sz w:val="20"/>
          <w:szCs w:val="20"/>
          <w:lang w:eastAsia="sv-SE"/>
        </w:rPr>
      </w:pPr>
      <w:bookmarkStart w:id="7" w:name="_Ref465870125"/>
      <w:r w:rsidRPr="00BD0C5D">
        <w:rPr>
          <w:rFonts w:ascii="Times New Roman" w:hAnsi="Times New Roman" w:cs="Times New Roman"/>
          <w:color w:val="312E25"/>
          <w:sz w:val="20"/>
          <w:szCs w:val="20"/>
          <w:lang w:eastAsia="sv-SE"/>
        </w:rPr>
        <w:t>R1-166056</w:t>
      </w:r>
      <w:r w:rsidR="0089232B" w:rsidRPr="00BD0C5D">
        <w:rPr>
          <w:rFonts w:ascii="Times New Roman" w:hAnsi="Times New Roman" w:cs="Times New Roman"/>
          <w:color w:val="312E25"/>
          <w:sz w:val="20"/>
          <w:szCs w:val="20"/>
          <w:lang w:eastAsia="sv-SE"/>
        </w:rPr>
        <w:t>,</w:t>
      </w:r>
      <w:r w:rsidRPr="00BD0C5D">
        <w:rPr>
          <w:rFonts w:ascii="Times New Roman" w:hAnsi="Times New Roman" w:cs="Times New Roman"/>
          <w:color w:val="312E25"/>
          <w:sz w:val="20"/>
          <w:szCs w:val="20"/>
          <w:lang w:eastAsia="sv-SE"/>
        </w:rPr>
        <w:t xml:space="preserve"> Final Report of 3GPP TSG RAN WG1 #85 v1</w:t>
      </w:r>
      <w:r w:rsidRPr="00AE09B1">
        <w:rPr>
          <w:rFonts w:ascii="Times New Roman" w:hAnsi="Times New Roman" w:cs="Times New Roman"/>
          <w:color w:val="312E25"/>
          <w:sz w:val="20"/>
          <w:szCs w:val="20"/>
          <w:lang w:eastAsia="sv-SE"/>
        </w:rPr>
        <w:t>.0.0, Nanjing,China, 23rd – 27th May 2016</w:t>
      </w:r>
      <w:bookmarkEnd w:id="7"/>
    </w:p>
    <w:p w14:paraId="3825BBF6" w14:textId="77777777" w:rsidR="00E50DFB" w:rsidRDefault="00F47B1F" w:rsidP="00E50DFB">
      <w:pPr>
        <w:pStyle w:val="ListParagraph"/>
        <w:numPr>
          <w:ilvl w:val="0"/>
          <w:numId w:val="7"/>
        </w:numPr>
        <w:ind w:left="709" w:hanging="425"/>
        <w:rPr>
          <w:rFonts w:ascii="Times New Roman" w:hAnsi="Times New Roman" w:cs="Times New Roman"/>
          <w:color w:val="312E25"/>
          <w:sz w:val="20"/>
          <w:szCs w:val="20"/>
          <w:lang w:eastAsia="sv-SE"/>
        </w:rPr>
      </w:pPr>
      <w:bookmarkStart w:id="8" w:name="_Ref465882718"/>
      <w:r>
        <w:rPr>
          <w:rFonts w:ascii="Times New Roman" w:hAnsi="Times New Roman" w:cs="Times New Roman"/>
          <w:color w:val="312E25"/>
          <w:sz w:val="20"/>
          <w:szCs w:val="20"/>
          <w:lang w:eastAsia="sv-SE"/>
        </w:rPr>
        <w:t xml:space="preserve">R2-16xxxxx, </w:t>
      </w:r>
      <w:r w:rsidR="008A687D" w:rsidRPr="008A687D">
        <w:rPr>
          <w:rFonts w:ascii="Times New Roman" w:hAnsi="Times New Roman" w:cs="Times New Roman"/>
          <w:color w:val="312E25"/>
          <w:sz w:val="20"/>
          <w:szCs w:val="20"/>
          <w:lang w:eastAsia="sv-SE"/>
        </w:rPr>
        <w:t>Congestion Control for Sidelink-based V2X</w:t>
      </w:r>
      <w:r w:rsidR="008A687D">
        <w:rPr>
          <w:rFonts w:ascii="Times New Roman" w:hAnsi="Times New Roman" w:cs="Times New Roman"/>
          <w:color w:val="312E25"/>
          <w:sz w:val="20"/>
          <w:szCs w:val="20"/>
          <w:lang w:eastAsia="sv-SE"/>
        </w:rPr>
        <w:t xml:space="preserve">, </w:t>
      </w:r>
      <w:r w:rsidR="00E55768">
        <w:rPr>
          <w:rFonts w:ascii="Times New Roman" w:hAnsi="Times New Roman" w:cs="Times New Roman"/>
          <w:color w:val="312E25"/>
          <w:sz w:val="20"/>
          <w:szCs w:val="20"/>
          <w:lang w:eastAsia="sv-SE"/>
        </w:rPr>
        <w:t xml:space="preserve">Ericsson, </w:t>
      </w:r>
      <w:r w:rsidR="008A687D">
        <w:rPr>
          <w:rFonts w:ascii="Times New Roman" w:hAnsi="Times New Roman" w:cs="Times New Roman"/>
          <w:color w:val="312E25"/>
          <w:sz w:val="20"/>
          <w:szCs w:val="20"/>
          <w:lang w:eastAsia="sv-SE"/>
        </w:rPr>
        <w:t>Nov. 2016</w:t>
      </w:r>
      <w:bookmarkEnd w:id="8"/>
      <w:r w:rsidR="008A687D">
        <w:rPr>
          <w:rFonts w:ascii="Times New Roman" w:hAnsi="Times New Roman" w:cs="Times New Roman"/>
          <w:color w:val="312E25"/>
          <w:sz w:val="20"/>
          <w:szCs w:val="20"/>
          <w:lang w:eastAsia="sv-SE"/>
        </w:rPr>
        <w:t xml:space="preserve"> </w:t>
      </w:r>
      <w:bookmarkStart w:id="9" w:name="_Ref465883210"/>
    </w:p>
    <w:p w14:paraId="1AA8A755" w14:textId="77777777" w:rsidR="00E50DFB" w:rsidRDefault="00E50DFB" w:rsidP="00E50DFB">
      <w:pPr>
        <w:pStyle w:val="ListParagraph"/>
        <w:numPr>
          <w:ilvl w:val="0"/>
          <w:numId w:val="7"/>
        </w:numPr>
        <w:ind w:left="709" w:hanging="425"/>
        <w:rPr>
          <w:rFonts w:ascii="Times New Roman" w:hAnsi="Times New Roman" w:cs="Times New Roman"/>
          <w:color w:val="312E25"/>
          <w:sz w:val="20"/>
          <w:szCs w:val="20"/>
          <w:lang w:eastAsia="sv-SE"/>
        </w:rPr>
      </w:pPr>
      <w:bookmarkStart w:id="10" w:name="_Ref465886482"/>
      <w:bookmarkEnd w:id="9"/>
      <w:r w:rsidRPr="00E50DFB">
        <w:rPr>
          <w:rFonts w:ascii="Times New Roman" w:hAnsi="Times New Roman" w:cs="Times New Roman"/>
          <w:color w:val="312E25"/>
          <w:sz w:val="20"/>
          <w:szCs w:val="20"/>
          <w:lang w:eastAsia="sv-SE"/>
        </w:rPr>
        <w:t>ETSI TS 102 724 V1.1.1 (2012-10) Intelligent Transport Systems (ITS); Harmonized Channel Specifications for Intelligent Transport Systems operating in the 5 GHz frequency band</w:t>
      </w:r>
      <w:bookmarkEnd w:id="10"/>
      <w:r w:rsidRPr="00E50DFB">
        <w:rPr>
          <w:rFonts w:ascii="Times New Roman" w:hAnsi="Times New Roman" w:cs="Times New Roman"/>
          <w:color w:val="312E25"/>
          <w:sz w:val="20"/>
          <w:szCs w:val="20"/>
          <w:lang w:eastAsia="sv-SE"/>
        </w:rPr>
        <w:t xml:space="preserve"> </w:t>
      </w:r>
    </w:p>
    <w:p w14:paraId="53282EFC" w14:textId="77777777" w:rsidR="0096205B" w:rsidRDefault="00E50DFB" w:rsidP="0096205B">
      <w:pPr>
        <w:pStyle w:val="ListParagraph"/>
        <w:numPr>
          <w:ilvl w:val="0"/>
          <w:numId w:val="7"/>
        </w:numPr>
        <w:ind w:left="709" w:hanging="425"/>
        <w:rPr>
          <w:rFonts w:ascii="Times New Roman" w:hAnsi="Times New Roman" w:cs="Times New Roman"/>
          <w:color w:val="312E25"/>
          <w:sz w:val="20"/>
          <w:szCs w:val="20"/>
          <w:lang w:eastAsia="sv-SE"/>
        </w:rPr>
      </w:pPr>
      <w:bookmarkStart w:id="11" w:name="_Ref465886485"/>
      <w:r w:rsidRPr="00E50DFB">
        <w:rPr>
          <w:rFonts w:ascii="Times New Roman" w:hAnsi="Times New Roman" w:cs="Times New Roman"/>
          <w:color w:val="312E25"/>
          <w:sz w:val="20"/>
          <w:szCs w:val="20"/>
          <w:lang w:eastAsia="sv-SE"/>
        </w:rPr>
        <w:t>ETSI TS 102 687: "Intelligent Transport Systems (ITS); Decentralized Congestion Control Mechanisms for Intelligent Transport Systems operating in the 5 GHz range; Access layer part"</w:t>
      </w:r>
      <w:bookmarkEnd w:id="11"/>
    </w:p>
    <w:p w14:paraId="479F61D9" w14:textId="77777777" w:rsidR="0096205B" w:rsidRDefault="0096205B" w:rsidP="0096205B">
      <w:pPr>
        <w:pStyle w:val="ListParagraph"/>
        <w:numPr>
          <w:ilvl w:val="0"/>
          <w:numId w:val="7"/>
        </w:numPr>
        <w:ind w:left="709" w:hanging="425"/>
        <w:rPr>
          <w:rFonts w:ascii="Times New Roman" w:hAnsi="Times New Roman" w:cs="Times New Roman"/>
          <w:color w:val="312E25"/>
          <w:sz w:val="20"/>
          <w:szCs w:val="20"/>
          <w:lang w:eastAsia="sv-SE"/>
        </w:rPr>
      </w:pPr>
      <w:bookmarkStart w:id="12" w:name="_Ref465887799"/>
      <w:r w:rsidRPr="0096205B">
        <w:rPr>
          <w:rFonts w:ascii="Times New Roman" w:hAnsi="Times New Roman" w:cs="Times New Roman"/>
          <w:color w:val="312E25"/>
          <w:sz w:val="20"/>
          <w:szCs w:val="20"/>
          <w:lang w:eastAsia="sv-SE"/>
        </w:rPr>
        <w:t>ETSI TR 103 439, Intelligent Transport Systems (ITS); Multi Channel Operations; Pre-standardization study Multi Channel Operations</w:t>
      </w:r>
      <w:r>
        <w:rPr>
          <w:rFonts w:ascii="Times New Roman" w:hAnsi="Times New Roman" w:cs="Times New Roman"/>
          <w:color w:val="312E25"/>
          <w:sz w:val="20"/>
          <w:szCs w:val="20"/>
          <w:lang w:eastAsia="sv-SE"/>
        </w:rPr>
        <w:t>; (</w:t>
      </w:r>
      <w:hyperlink r:id="rId8" w:history="1">
        <w:r w:rsidRPr="00C23C45">
          <w:rPr>
            <w:rStyle w:val="Hyperlink"/>
            <w:rFonts w:ascii="Times New Roman" w:hAnsi="Times New Roman" w:cs="Times New Roman"/>
            <w:sz w:val="20"/>
            <w:szCs w:val="20"/>
            <w:lang w:eastAsia="sv-SE"/>
          </w:rPr>
          <w:t>https://portal.etsi.org/webapp/WorkProgram/Report_WorkItem.asp?WKI_ID=49984</w:t>
        </w:r>
      </w:hyperlink>
      <w:r>
        <w:rPr>
          <w:rFonts w:ascii="Times New Roman" w:hAnsi="Times New Roman" w:cs="Times New Roman"/>
          <w:color w:val="312E25"/>
          <w:sz w:val="20"/>
          <w:szCs w:val="20"/>
          <w:lang w:eastAsia="sv-SE"/>
        </w:rPr>
        <w:t xml:space="preserve"> )</w:t>
      </w:r>
      <w:bookmarkEnd w:id="12"/>
    </w:p>
    <w:p w14:paraId="487995AD" w14:textId="77777777" w:rsidR="00031BA6" w:rsidRDefault="00031BA6" w:rsidP="00031BA6">
      <w:pPr>
        <w:pStyle w:val="ListParagraph"/>
        <w:numPr>
          <w:ilvl w:val="0"/>
          <w:numId w:val="7"/>
        </w:numPr>
        <w:ind w:left="709" w:hanging="425"/>
        <w:rPr>
          <w:rFonts w:ascii="Times New Roman" w:hAnsi="Times New Roman" w:cs="Times New Roman"/>
          <w:color w:val="312E25"/>
          <w:sz w:val="20"/>
          <w:szCs w:val="20"/>
          <w:lang w:eastAsia="sv-SE"/>
        </w:rPr>
      </w:pPr>
      <w:bookmarkStart w:id="13" w:name="_Ref465884108"/>
      <w:r w:rsidRPr="00165439">
        <w:rPr>
          <w:rFonts w:ascii="Times New Roman" w:hAnsi="Times New Roman" w:cs="Times New Roman"/>
          <w:color w:val="312E25"/>
          <w:sz w:val="20"/>
          <w:szCs w:val="20"/>
          <w:lang w:eastAsia="sv-SE"/>
        </w:rPr>
        <w:t>ECC Decision (08)01: "ECC Decision of 14 March 2008 on the harmonised use of the 5875-5925 frequency band for Intelligent Transport Systems (ITS)", approved 14 March 2008 and amended 3 July 2015.</w:t>
      </w:r>
      <w:bookmarkEnd w:id="13"/>
    </w:p>
    <w:p w14:paraId="7B6FF180" w14:textId="77777777" w:rsidR="00AE09B1" w:rsidRPr="003450DA" w:rsidRDefault="00031BA6" w:rsidP="00AE09B1">
      <w:pPr>
        <w:pStyle w:val="ListParagraph"/>
        <w:numPr>
          <w:ilvl w:val="0"/>
          <w:numId w:val="7"/>
        </w:numPr>
        <w:ind w:left="709" w:hanging="425"/>
        <w:rPr>
          <w:rFonts w:ascii="Times New Roman" w:hAnsi="Times New Roman" w:cs="Times New Roman"/>
          <w:color w:val="312E25"/>
          <w:sz w:val="20"/>
          <w:szCs w:val="20"/>
          <w:lang w:eastAsia="sv-SE"/>
        </w:rPr>
      </w:pPr>
      <w:bookmarkStart w:id="14" w:name="_Ref465884270"/>
      <w:r w:rsidRPr="003450DA">
        <w:rPr>
          <w:rFonts w:ascii="Times New Roman" w:hAnsi="Times New Roman" w:cs="Times New Roman"/>
          <w:color w:val="312E25"/>
          <w:sz w:val="20"/>
          <w:szCs w:val="20"/>
          <w:lang w:eastAsia="sv-SE"/>
        </w:rPr>
        <w:t>ECC Recommendation (08)01:"Use of band 5855-5875 MHz for Intelligent Transport Systems (ITS)," approved 21 February 2008 and amended 3 July 2015.</w:t>
      </w:r>
      <w:bookmarkEnd w:id="14"/>
    </w:p>
    <w:sectPr w:rsidR="00AE09B1" w:rsidRPr="003450DA" w:rsidSect="004B319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7CC6E0" w14:textId="77777777" w:rsidR="00BB121B" w:rsidRDefault="00BB121B">
      <w:r>
        <w:separator/>
      </w:r>
    </w:p>
  </w:endnote>
  <w:endnote w:type="continuationSeparator" w:id="0">
    <w:p w14:paraId="55B4BEC6" w14:textId="77777777" w:rsidR="00BB121B" w:rsidRDefault="00BB1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8A8D9" w14:textId="77777777" w:rsidR="00C512C8" w:rsidRDefault="00C512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3089E" w14:textId="77777777" w:rsidR="00C512C8" w:rsidRDefault="00C512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07794" w14:textId="77777777" w:rsidR="00C512C8" w:rsidRDefault="00C512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431FC2" w14:textId="77777777" w:rsidR="00BB121B" w:rsidRDefault="00BB121B">
      <w:r>
        <w:separator/>
      </w:r>
    </w:p>
  </w:footnote>
  <w:footnote w:type="continuationSeparator" w:id="0">
    <w:p w14:paraId="1F50E3D5" w14:textId="77777777" w:rsidR="00BB121B" w:rsidRDefault="00BB1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15A98" w14:textId="77777777" w:rsidR="00C512C8" w:rsidRDefault="00C512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7EB82" w14:textId="77777777" w:rsidR="00C512C8" w:rsidRDefault="00C512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C88FA" w14:textId="77777777" w:rsidR="00C512C8" w:rsidRDefault="00C512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118F45AB"/>
    <w:multiLevelType w:val="hybridMultilevel"/>
    <w:tmpl w:val="D3D080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E264C98"/>
    <w:multiLevelType w:val="hybridMultilevel"/>
    <w:tmpl w:val="49EC3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6E1EED"/>
    <w:multiLevelType w:val="hybridMultilevel"/>
    <w:tmpl w:val="56E60726"/>
    <w:lvl w:ilvl="0" w:tplc="76C04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5A70DB"/>
    <w:multiLevelType w:val="hybridMultilevel"/>
    <w:tmpl w:val="96EA1FC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4DBD1D1A"/>
    <w:multiLevelType w:val="hybridMultilevel"/>
    <w:tmpl w:val="75ACCD14"/>
    <w:lvl w:ilvl="0" w:tplc="A9DE4A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69736FB"/>
    <w:multiLevelType w:val="hybridMultilevel"/>
    <w:tmpl w:val="E65852E8"/>
    <w:lvl w:ilvl="0" w:tplc="1862BA6A">
      <w:numFmt w:val="bullet"/>
      <w:lvlText w:val="-"/>
      <w:lvlJc w:val="left"/>
      <w:pPr>
        <w:ind w:left="720" w:hanging="360"/>
      </w:pPr>
      <w:rPr>
        <w:rFonts w:ascii="Times New Roman" w:eastAsia="SimSu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0"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73CA618D"/>
    <w:multiLevelType w:val="hybridMultilevel"/>
    <w:tmpl w:val="309C18AE"/>
    <w:lvl w:ilvl="0" w:tplc="203E7200">
      <w:start w:val="1"/>
      <w:numFmt w:val="bullet"/>
      <w:lvlText w:val="•"/>
      <w:lvlJc w:val="left"/>
      <w:pPr>
        <w:tabs>
          <w:tab w:val="num" w:pos="720"/>
        </w:tabs>
        <w:ind w:left="720" w:hanging="360"/>
      </w:pPr>
      <w:rPr>
        <w:rFonts w:ascii="Arial" w:hAnsi="Arial" w:hint="default"/>
      </w:rPr>
    </w:lvl>
    <w:lvl w:ilvl="1" w:tplc="DEC243D0">
      <w:numFmt w:val="bullet"/>
      <w:lvlText w:val="–"/>
      <w:lvlJc w:val="left"/>
      <w:pPr>
        <w:tabs>
          <w:tab w:val="num" w:pos="1440"/>
        </w:tabs>
        <w:ind w:left="1440" w:hanging="360"/>
      </w:pPr>
      <w:rPr>
        <w:rFonts w:ascii="Arial" w:hAnsi="Arial" w:hint="default"/>
      </w:rPr>
    </w:lvl>
    <w:lvl w:ilvl="2" w:tplc="15B89314">
      <w:start w:val="1"/>
      <w:numFmt w:val="bullet"/>
      <w:lvlText w:val="•"/>
      <w:lvlJc w:val="left"/>
      <w:pPr>
        <w:tabs>
          <w:tab w:val="num" w:pos="2160"/>
        </w:tabs>
        <w:ind w:left="2160" w:hanging="360"/>
      </w:pPr>
      <w:rPr>
        <w:rFonts w:ascii="Arial" w:hAnsi="Arial" w:hint="default"/>
      </w:rPr>
    </w:lvl>
    <w:lvl w:ilvl="3" w:tplc="DE2238F6">
      <w:start w:val="1"/>
      <w:numFmt w:val="bullet"/>
      <w:lvlText w:val="•"/>
      <w:lvlJc w:val="left"/>
      <w:pPr>
        <w:tabs>
          <w:tab w:val="num" w:pos="2880"/>
        </w:tabs>
        <w:ind w:left="2880" w:hanging="360"/>
      </w:pPr>
      <w:rPr>
        <w:rFonts w:ascii="Arial" w:hAnsi="Arial" w:hint="default"/>
      </w:rPr>
    </w:lvl>
    <w:lvl w:ilvl="4" w:tplc="AFFCC1DA" w:tentative="1">
      <w:start w:val="1"/>
      <w:numFmt w:val="bullet"/>
      <w:lvlText w:val="•"/>
      <w:lvlJc w:val="left"/>
      <w:pPr>
        <w:tabs>
          <w:tab w:val="num" w:pos="3600"/>
        </w:tabs>
        <w:ind w:left="3600" w:hanging="360"/>
      </w:pPr>
      <w:rPr>
        <w:rFonts w:ascii="Arial" w:hAnsi="Arial" w:hint="default"/>
      </w:rPr>
    </w:lvl>
    <w:lvl w:ilvl="5" w:tplc="6C8A5838" w:tentative="1">
      <w:start w:val="1"/>
      <w:numFmt w:val="bullet"/>
      <w:lvlText w:val="•"/>
      <w:lvlJc w:val="left"/>
      <w:pPr>
        <w:tabs>
          <w:tab w:val="num" w:pos="4320"/>
        </w:tabs>
        <w:ind w:left="4320" w:hanging="360"/>
      </w:pPr>
      <w:rPr>
        <w:rFonts w:ascii="Arial" w:hAnsi="Arial" w:hint="default"/>
      </w:rPr>
    </w:lvl>
    <w:lvl w:ilvl="6" w:tplc="BF34D6F2" w:tentative="1">
      <w:start w:val="1"/>
      <w:numFmt w:val="bullet"/>
      <w:lvlText w:val="•"/>
      <w:lvlJc w:val="left"/>
      <w:pPr>
        <w:tabs>
          <w:tab w:val="num" w:pos="5040"/>
        </w:tabs>
        <w:ind w:left="5040" w:hanging="360"/>
      </w:pPr>
      <w:rPr>
        <w:rFonts w:ascii="Arial" w:hAnsi="Arial" w:hint="default"/>
      </w:rPr>
    </w:lvl>
    <w:lvl w:ilvl="7" w:tplc="9BB873FE" w:tentative="1">
      <w:start w:val="1"/>
      <w:numFmt w:val="bullet"/>
      <w:lvlText w:val="•"/>
      <w:lvlJc w:val="left"/>
      <w:pPr>
        <w:tabs>
          <w:tab w:val="num" w:pos="5760"/>
        </w:tabs>
        <w:ind w:left="5760" w:hanging="360"/>
      </w:pPr>
      <w:rPr>
        <w:rFonts w:ascii="Arial" w:hAnsi="Arial" w:hint="default"/>
      </w:rPr>
    </w:lvl>
    <w:lvl w:ilvl="8" w:tplc="3E7ECA7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AA146D2"/>
    <w:multiLevelType w:val="hybridMultilevel"/>
    <w:tmpl w:val="B394D8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9"/>
  </w:num>
  <w:num w:numId="2">
    <w:abstractNumId w:val="14"/>
  </w:num>
  <w:num w:numId="3">
    <w:abstractNumId w:val="10"/>
  </w:num>
  <w:num w:numId="4">
    <w:abstractNumId w:val="5"/>
  </w:num>
  <w:num w:numId="5">
    <w:abstractNumId w:val="7"/>
  </w:num>
  <w:num w:numId="6">
    <w:abstractNumId w:val="15"/>
  </w:num>
  <w:num w:numId="7">
    <w:abstractNumId w:val="12"/>
  </w:num>
  <w:num w:numId="8">
    <w:abstractNumId w:val="3"/>
  </w:num>
  <w:num w:numId="9">
    <w:abstractNumId w:val="2"/>
  </w:num>
  <w:num w:numId="10">
    <w:abstractNumId w:val="6"/>
  </w:num>
  <w:num w:numId="11">
    <w:abstractNumId w:val="8"/>
  </w:num>
  <w:num w:numId="12">
    <w:abstractNumId w:val="1"/>
  </w:num>
  <w:num w:numId="13">
    <w:abstractNumId w:val="11"/>
  </w:num>
  <w:num w:numId="14">
    <w:abstractNumId w:val="13"/>
  </w:num>
  <w:num w:numId="15">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75"/>
    <w:rsid w:val="000137D2"/>
    <w:rsid w:val="00013812"/>
    <w:rsid w:val="0001399F"/>
    <w:rsid w:val="00013DAF"/>
    <w:rsid w:val="00014189"/>
    <w:rsid w:val="00014490"/>
    <w:rsid w:val="00014645"/>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6E1"/>
    <w:rsid w:val="000227B2"/>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F6E"/>
    <w:rsid w:val="000304A6"/>
    <w:rsid w:val="00030779"/>
    <w:rsid w:val="000309F5"/>
    <w:rsid w:val="00030B04"/>
    <w:rsid w:val="00030F8E"/>
    <w:rsid w:val="0003189D"/>
    <w:rsid w:val="00031B04"/>
    <w:rsid w:val="00031BA6"/>
    <w:rsid w:val="00031FE4"/>
    <w:rsid w:val="00032905"/>
    <w:rsid w:val="00032942"/>
    <w:rsid w:val="00032B63"/>
    <w:rsid w:val="00032F43"/>
    <w:rsid w:val="00032F54"/>
    <w:rsid w:val="00033BAD"/>
    <w:rsid w:val="00033CD4"/>
    <w:rsid w:val="00033E01"/>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8FD"/>
    <w:rsid w:val="00050934"/>
    <w:rsid w:val="00051040"/>
    <w:rsid w:val="00051134"/>
    <w:rsid w:val="000516CB"/>
    <w:rsid w:val="00051DA3"/>
    <w:rsid w:val="00052154"/>
    <w:rsid w:val="00052AE8"/>
    <w:rsid w:val="00052B1B"/>
    <w:rsid w:val="00052D7A"/>
    <w:rsid w:val="00053A2B"/>
    <w:rsid w:val="000544E2"/>
    <w:rsid w:val="00054511"/>
    <w:rsid w:val="00054580"/>
    <w:rsid w:val="000548CD"/>
    <w:rsid w:val="0005497B"/>
    <w:rsid w:val="00054A5F"/>
    <w:rsid w:val="00054BAA"/>
    <w:rsid w:val="00054D3E"/>
    <w:rsid w:val="00054FE0"/>
    <w:rsid w:val="0005590A"/>
    <w:rsid w:val="00055976"/>
    <w:rsid w:val="00055C90"/>
    <w:rsid w:val="00056365"/>
    <w:rsid w:val="0005697B"/>
    <w:rsid w:val="000576DC"/>
    <w:rsid w:val="0005788C"/>
    <w:rsid w:val="00060022"/>
    <w:rsid w:val="000603D7"/>
    <w:rsid w:val="00061247"/>
    <w:rsid w:val="000618B4"/>
    <w:rsid w:val="000618C0"/>
    <w:rsid w:val="00061989"/>
    <w:rsid w:val="000620D3"/>
    <w:rsid w:val="00062906"/>
    <w:rsid w:val="00062CD5"/>
    <w:rsid w:val="00062E6A"/>
    <w:rsid w:val="0006341C"/>
    <w:rsid w:val="00063821"/>
    <w:rsid w:val="000638E6"/>
    <w:rsid w:val="000639C9"/>
    <w:rsid w:val="00063CB4"/>
    <w:rsid w:val="00063FE0"/>
    <w:rsid w:val="0006418F"/>
    <w:rsid w:val="00064DDF"/>
    <w:rsid w:val="000652BD"/>
    <w:rsid w:val="000658C8"/>
    <w:rsid w:val="00066119"/>
    <w:rsid w:val="00066208"/>
    <w:rsid w:val="000663D0"/>
    <w:rsid w:val="00066807"/>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1EB"/>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02"/>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702"/>
    <w:rsid w:val="000A0BB1"/>
    <w:rsid w:val="000A0BEA"/>
    <w:rsid w:val="000A0D1F"/>
    <w:rsid w:val="000A0D32"/>
    <w:rsid w:val="000A0D66"/>
    <w:rsid w:val="000A0DBD"/>
    <w:rsid w:val="000A118C"/>
    <w:rsid w:val="000A14D6"/>
    <w:rsid w:val="000A167E"/>
    <w:rsid w:val="000A298D"/>
    <w:rsid w:val="000A2A3C"/>
    <w:rsid w:val="000A312E"/>
    <w:rsid w:val="000A3788"/>
    <w:rsid w:val="000A3A03"/>
    <w:rsid w:val="000A3C41"/>
    <w:rsid w:val="000A44CD"/>
    <w:rsid w:val="000A47FC"/>
    <w:rsid w:val="000A4FB2"/>
    <w:rsid w:val="000A5435"/>
    <w:rsid w:val="000A5459"/>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7C5"/>
    <w:rsid w:val="000B4E07"/>
    <w:rsid w:val="000B52D8"/>
    <w:rsid w:val="000B53EE"/>
    <w:rsid w:val="000B5B53"/>
    <w:rsid w:val="000B5E41"/>
    <w:rsid w:val="000B6284"/>
    <w:rsid w:val="000B6639"/>
    <w:rsid w:val="000B6D19"/>
    <w:rsid w:val="000B71FA"/>
    <w:rsid w:val="000B7636"/>
    <w:rsid w:val="000C071B"/>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06A"/>
    <w:rsid w:val="000D1186"/>
    <w:rsid w:val="000D1247"/>
    <w:rsid w:val="000D1988"/>
    <w:rsid w:val="000D198A"/>
    <w:rsid w:val="000D28F6"/>
    <w:rsid w:val="000D297C"/>
    <w:rsid w:val="000D2B76"/>
    <w:rsid w:val="000D2BFF"/>
    <w:rsid w:val="000D2C09"/>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254D"/>
    <w:rsid w:val="000E30E0"/>
    <w:rsid w:val="000E31D9"/>
    <w:rsid w:val="000E38E6"/>
    <w:rsid w:val="000E4235"/>
    <w:rsid w:val="000E446E"/>
    <w:rsid w:val="000E4883"/>
    <w:rsid w:val="000E50FA"/>
    <w:rsid w:val="000E5142"/>
    <w:rsid w:val="000E56DF"/>
    <w:rsid w:val="000E5724"/>
    <w:rsid w:val="000E5DAC"/>
    <w:rsid w:val="000E649F"/>
    <w:rsid w:val="000E65B5"/>
    <w:rsid w:val="000E682B"/>
    <w:rsid w:val="000E7158"/>
    <w:rsid w:val="000E72F9"/>
    <w:rsid w:val="000F1162"/>
    <w:rsid w:val="000F12BF"/>
    <w:rsid w:val="000F1472"/>
    <w:rsid w:val="000F18EC"/>
    <w:rsid w:val="000F1F00"/>
    <w:rsid w:val="000F2263"/>
    <w:rsid w:val="000F2AB6"/>
    <w:rsid w:val="000F2FB7"/>
    <w:rsid w:val="000F3E58"/>
    <w:rsid w:val="000F4057"/>
    <w:rsid w:val="000F4250"/>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48C2"/>
    <w:rsid w:val="0010583A"/>
    <w:rsid w:val="00105D75"/>
    <w:rsid w:val="00105E9A"/>
    <w:rsid w:val="0010621D"/>
    <w:rsid w:val="00106D66"/>
    <w:rsid w:val="00106DF9"/>
    <w:rsid w:val="001079AB"/>
    <w:rsid w:val="001079B8"/>
    <w:rsid w:val="00107DBD"/>
    <w:rsid w:val="00110192"/>
    <w:rsid w:val="00110723"/>
    <w:rsid w:val="001108BD"/>
    <w:rsid w:val="00110935"/>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859"/>
    <w:rsid w:val="00125975"/>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1D8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4FF2"/>
    <w:rsid w:val="001451E4"/>
    <w:rsid w:val="0014530D"/>
    <w:rsid w:val="0014548F"/>
    <w:rsid w:val="001454A2"/>
    <w:rsid w:val="001454FE"/>
    <w:rsid w:val="001459D7"/>
    <w:rsid w:val="00145F3B"/>
    <w:rsid w:val="001460CF"/>
    <w:rsid w:val="001468CA"/>
    <w:rsid w:val="001469F8"/>
    <w:rsid w:val="00146B09"/>
    <w:rsid w:val="00147614"/>
    <w:rsid w:val="001477F0"/>
    <w:rsid w:val="00147864"/>
    <w:rsid w:val="001479FA"/>
    <w:rsid w:val="00147CD8"/>
    <w:rsid w:val="0015035F"/>
    <w:rsid w:val="0015053E"/>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47F"/>
    <w:rsid w:val="001725FB"/>
    <w:rsid w:val="00172737"/>
    <w:rsid w:val="00172A95"/>
    <w:rsid w:val="00172C90"/>
    <w:rsid w:val="00172E45"/>
    <w:rsid w:val="001734AA"/>
    <w:rsid w:val="00173740"/>
    <w:rsid w:val="00174319"/>
    <w:rsid w:val="001743CF"/>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6775"/>
    <w:rsid w:val="001776B3"/>
    <w:rsid w:val="0017790F"/>
    <w:rsid w:val="00177E47"/>
    <w:rsid w:val="0018032A"/>
    <w:rsid w:val="001808D9"/>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46"/>
    <w:rsid w:val="00186EE9"/>
    <w:rsid w:val="00187520"/>
    <w:rsid w:val="0018756D"/>
    <w:rsid w:val="0018758B"/>
    <w:rsid w:val="0019044D"/>
    <w:rsid w:val="00191557"/>
    <w:rsid w:val="00191B39"/>
    <w:rsid w:val="00191CC9"/>
    <w:rsid w:val="00191FD7"/>
    <w:rsid w:val="001926C7"/>
    <w:rsid w:val="00192F0D"/>
    <w:rsid w:val="00193550"/>
    <w:rsid w:val="00193802"/>
    <w:rsid w:val="00193D0E"/>
    <w:rsid w:val="00193D8D"/>
    <w:rsid w:val="00194D12"/>
    <w:rsid w:val="00194D5F"/>
    <w:rsid w:val="00194EBD"/>
    <w:rsid w:val="00194F3F"/>
    <w:rsid w:val="0019574B"/>
    <w:rsid w:val="001958B9"/>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4C"/>
    <w:rsid w:val="001B1A7C"/>
    <w:rsid w:val="001B1AB7"/>
    <w:rsid w:val="001B1DEF"/>
    <w:rsid w:val="001B1FFA"/>
    <w:rsid w:val="001B22C5"/>
    <w:rsid w:val="001B27AA"/>
    <w:rsid w:val="001B2D47"/>
    <w:rsid w:val="001B2ECC"/>
    <w:rsid w:val="001B303D"/>
    <w:rsid w:val="001B3703"/>
    <w:rsid w:val="001B3745"/>
    <w:rsid w:val="001B3F05"/>
    <w:rsid w:val="001B45E2"/>
    <w:rsid w:val="001B4822"/>
    <w:rsid w:val="001B4ED5"/>
    <w:rsid w:val="001B4FB6"/>
    <w:rsid w:val="001B53F8"/>
    <w:rsid w:val="001B5591"/>
    <w:rsid w:val="001B6316"/>
    <w:rsid w:val="001B6851"/>
    <w:rsid w:val="001B6BA3"/>
    <w:rsid w:val="001B7361"/>
    <w:rsid w:val="001B7779"/>
    <w:rsid w:val="001B79FE"/>
    <w:rsid w:val="001C0336"/>
    <w:rsid w:val="001C0701"/>
    <w:rsid w:val="001C0C09"/>
    <w:rsid w:val="001C0C8E"/>
    <w:rsid w:val="001C0FB2"/>
    <w:rsid w:val="001C1540"/>
    <w:rsid w:val="001C17BF"/>
    <w:rsid w:val="001C1A03"/>
    <w:rsid w:val="001C1B28"/>
    <w:rsid w:val="001C1C9D"/>
    <w:rsid w:val="001C1FFD"/>
    <w:rsid w:val="001C33A7"/>
    <w:rsid w:val="001C4417"/>
    <w:rsid w:val="001C4634"/>
    <w:rsid w:val="001C48A3"/>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973"/>
    <w:rsid w:val="001E0A8C"/>
    <w:rsid w:val="001E10C7"/>
    <w:rsid w:val="001E1482"/>
    <w:rsid w:val="001E1880"/>
    <w:rsid w:val="001E19B6"/>
    <w:rsid w:val="001E1E1A"/>
    <w:rsid w:val="001E2151"/>
    <w:rsid w:val="001E3105"/>
    <w:rsid w:val="001E396A"/>
    <w:rsid w:val="001E3B24"/>
    <w:rsid w:val="001E3C3F"/>
    <w:rsid w:val="001E3FE4"/>
    <w:rsid w:val="001E41F3"/>
    <w:rsid w:val="001E4CB9"/>
    <w:rsid w:val="001E4CEC"/>
    <w:rsid w:val="001E5017"/>
    <w:rsid w:val="001E5142"/>
    <w:rsid w:val="001E57DE"/>
    <w:rsid w:val="001E5869"/>
    <w:rsid w:val="001E59DB"/>
    <w:rsid w:val="001E5B25"/>
    <w:rsid w:val="001E641D"/>
    <w:rsid w:val="001E6772"/>
    <w:rsid w:val="001E6AF1"/>
    <w:rsid w:val="001E6C45"/>
    <w:rsid w:val="001E7128"/>
    <w:rsid w:val="001E7814"/>
    <w:rsid w:val="001E79E9"/>
    <w:rsid w:val="001F063A"/>
    <w:rsid w:val="001F0BE1"/>
    <w:rsid w:val="001F0CB5"/>
    <w:rsid w:val="001F1128"/>
    <w:rsid w:val="001F1762"/>
    <w:rsid w:val="001F1D76"/>
    <w:rsid w:val="001F21EB"/>
    <w:rsid w:val="001F2948"/>
    <w:rsid w:val="001F352B"/>
    <w:rsid w:val="001F3753"/>
    <w:rsid w:val="001F38CB"/>
    <w:rsid w:val="001F3B48"/>
    <w:rsid w:val="001F3C98"/>
    <w:rsid w:val="001F3DCA"/>
    <w:rsid w:val="001F41D6"/>
    <w:rsid w:val="001F4C4A"/>
    <w:rsid w:val="001F4D54"/>
    <w:rsid w:val="001F50AE"/>
    <w:rsid w:val="001F53CB"/>
    <w:rsid w:val="001F5962"/>
    <w:rsid w:val="001F5B85"/>
    <w:rsid w:val="001F5D9C"/>
    <w:rsid w:val="001F6075"/>
    <w:rsid w:val="001F6308"/>
    <w:rsid w:val="001F6EB0"/>
    <w:rsid w:val="001F71A2"/>
    <w:rsid w:val="001F797C"/>
    <w:rsid w:val="001F7C6D"/>
    <w:rsid w:val="00200929"/>
    <w:rsid w:val="00200AC0"/>
    <w:rsid w:val="00201C38"/>
    <w:rsid w:val="00201E9D"/>
    <w:rsid w:val="002024A5"/>
    <w:rsid w:val="002024FC"/>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0A"/>
    <w:rsid w:val="002071A8"/>
    <w:rsid w:val="00207799"/>
    <w:rsid w:val="002078CB"/>
    <w:rsid w:val="0021002B"/>
    <w:rsid w:val="00210338"/>
    <w:rsid w:val="002104E3"/>
    <w:rsid w:val="0021170A"/>
    <w:rsid w:val="00211E2A"/>
    <w:rsid w:val="00211EF3"/>
    <w:rsid w:val="00212AEC"/>
    <w:rsid w:val="00213966"/>
    <w:rsid w:val="00213BC0"/>
    <w:rsid w:val="0021415A"/>
    <w:rsid w:val="002148B3"/>
    <w:rsid w:val="00214F5E"/>
    <w:rsid w:val="0021506C"/>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23CF"/>
    <w:rsid w:val="00222B32"/>
    <w:rsid w:val="00222DC6"/>
    <w:rsid w:val="00222EFB"/>
    <w:rsid w:val="00223628"/>
    <w:rsid w:val="00223681"/>
    <w:rsid w:val="00223DC9"/>
    <w:rsid w:val="0022490A"/>
    <w:rsid w:val="00224A52"/>
    <w:rsid w:val="00225010"/>
    <w:rsid w:val="00225037"/>
    <w:rsid w:val="0022547F"/>
    <w:rsid w:val="00226C02"/>
    <w:rsid w:val="00226CA3"/>
    <w:rsid w:val="00226DDB"/>
    <w:rsid w:val="002273ED"/>
    <w:rsid w:val="002277CB"/>
    <w:rsid w:val="002279B8"/>
    <w:rsid w:val="00230468"/>
    <w:rsid w:val="0023048F"/>
    <w:rsid w:val="00230722"/>
    <w:rsid w:val="00230785"/>
    <w:rsid w:val="00230AD3"/>
    <w:rsid w:val="00230FCA"/>
    <w:rsid w:val="00231073"/>
    <w:rsid w:val="0023190E"/>
    <w:rsid w:val="00231CB4"/>
    <w:rsid w:val="00231EB0"/>
    <w:rsid w:val="00232061"/>
    <w:rsid w:val="002320AB"/>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515"/>
    <w:rsid w:val="002437A0"/>
    <w:rsid w:val="002438FF"/>
    <w:rsid w:val="00243F53"/>
    <w:rsid w:val="00244414"/>
    <w:rsid w:val="00244A05"/>
    <w:rsid w:val="00244C23"/>
    <w:rsid w:val="00244E05"/>
    <w:rsid w:val="00244F34"/>
    <w:rsid w:val="00245391"/>
    <w:rsid w:val="002454E1"/>
    <w:rsid w:val="002458FB"/>
    <w:rsid w:val="00245FF6"/>
    <w:rsid w:val="00246597"/>
    <w:rsid w:val="00246C16"/>
    <w:rsid w:val="0024784E"/>
    <w:rsid w:val="00250580"/>
    <w:rsid w:val="002505A7"/>
    <w:rsid w:val="002509C7"/>
    <w:rsid w:val="002512C1"/>
    <w:rsid w:val="0025131A"/>
    <w:rsid w:val="00251772"/>
    <w:rsid w:val="002518D7"/>
    <w:rsid w:val="00251A22"/>
    <w:rsid w:val="00251CDC"/>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809"/>
    <w:rsid w:val="00260976"/>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84B"/>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0A3"/>
    <w:rsid w:val="00270155"/>
    <w:rsid w:val="0027034F"/>
    <w:rsid w:val="0027046E"/>
    <w:rsid w:val="002706A7"/>
    <w:rsid w:val="0027075B"/>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507"/>
    <w:rsid w:val="00283CB9"/>
    <w:rsid w:val="0028409F"/>
    <w:rsid w:val="00284161"/>
    <w:rsid w:val="00284974"/>
    <w:rsid w:val="00284A2B"/>
    <w:rsid w:val="00284B06"/>
    <w:rsid w:val="0028542B"/>
    <w:rsid w:val="00285769"/>
    <w:rsid w:val="002861B3"/>
    <w:rsid w:val="002861DD"/>
    <w:rsid w:val="00286475"/>
    <w:rsid w:val="00286772"/>
    <w:rsid w:val="00286CAF"/>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97A61"/>
    <w:rsid w:val="002A09BA"/>
    <w:rsid w:val="002A0C56"/>
    <w:rsid w:val="002A164B"/>
    <w:rsid w:val="002A187E"/>
    <w:rsid w:val="002A25F2"/>
    <w:rsid w:val="002A263F"/>
    <w:rsid w:val="002A2AE3"/>
    <w:rsid w:val="002A2E86"/>
    <w:rsid w:val="002A2ED4"/>
    <w:rsid w:val="002A3279"/>
    <w:rsid w:val="002A37D0"/>
    <w:rsid w:val="002A38E2"/>
    <w:rsid w:val="002A394B"/>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1BA6"/>
    <w:rsid w:val="002B2172"/>
    <w:rsid w:val="002B2482"/>
    <w:rsid w:val="002B2636"/>
    <w:rsid w:val="002B264A"/>
    <w:rsid w:val="002B2961"/>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C7EBA"/>
    <w:rsid w:val="002D0207"/>
    <w:rsid w:val="002D0392"/>
    <w:rsid w:val="002D0C6D"/>
    <w:rsid w:val="002D0E97"/>
    <w:rsid w:val="002D19AD"/>
    <w:rsid w:val="002D1C8B"/>
    <w:rsid w:val="002D1E93"/>
    <w:rsid w:val="002D220A"/>
    <w:rsid w:val="002D22CE"/>
    <w:rsid w:val="002D2485"/>
    <w:rsid w:val="002D2A02"/>
    <w:rsid w:val="002D2B7D"/>
    <w:rsid w:val="002D3255"/>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59"/>
    <w:rsid w:val="002E06F5"/>
    <w:rsid w:val="002E06FE"/>
    <w:rsid w:val="002E077A"/>
    <w:rsid w:val="002E1239"/>
    <w:rsid w:val="002E15B2"/>
    <w:rsid w:val="002E1647"/>
    <w:rsid w:val="002E1D6D"/>
    <w:rsid w:val="002E1F2A"/>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63"/>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A97"/>
    <w:rsid w:val="00300B2B"/>
    <w:rsid w:val="00300E19"/>
    <w:rsid w:val="003012AC"/>
    <w:rsid w:val="0030161C"/>
    <w:rsid w:val="003019B0"/>
    <w:rsid w:val="00302054"/>
    <w:rsid w:val="00302652"/>
    <w:rsid w:val="00302656"/>
    <w:rsid w:val="00302D13"/>
    <w:rsid w:val="00303277"/>
    <w:rsid w:val="00303777"/>
    <w:rsid w:val="003038EB"/>
    <w:rsid w:val="00303FD7"/>
    <w:rsid w:val="003042D9"/>
    <w:rsid w:val="003048B7"/>
    <w:rsid w:val="00304BF6"/>
    <w:rsid w:val="00304CFE"/>
    <w:rsid w:val="00304E36"/>
    <w:rsid w:val="003051E2"/>
    <w:rsid w:val="0030589D"/>
    <w:rsid w:val="00305A94"/>
    <w:rsid w:val="00305B42"/>
    <w:rsid w:val="003060F4"/>
    <w:rsid w:val="00306383"/>
    <w:rsid w:val="00306534"/>
    <w:rsid w:val="0030676C"/>
    <w:rsid w:val="00306D09"/>
    <w:rsid w:val="00306D3E"/>
    <w:rsid w:val="003072F8"/>
    <w:rsid w:val="00307F33"/>
    <w:rsid w:val="003101C8"/>
    <w:rsid w:val="0031057A"/>
    <w:rsid w:val="00310BEA"/>
    <w:rsid w:val="00311029"/>
    <w:rsid w:val="0031113A"/>
    <w:rsid w:val="003113FC"/>
    <w:rsid w:val="00311F49"/>
    <w:rsid w:val="00311FB2"/>
    <w:rsid w:val="00312175"/>
    <w:rsid w:val="0031247A"/>
    <w:rsid w:val="00312F7A"/>
    <w:rsid w:val="00312FC2"/>
    <w:rsid w:val="00313025"/>
    <w:rsid w:val="0031351B"/>
    <w:rsid w:val="0031357A"/>
    <w:rsid w:val="00313778"/>
    <w:rsid w:val="00313D07"/>
    <w:rsid w:val="00313D17"/>
    <w:rsid w:val="00313EFD"/>
    <w:rsid w:val="00313F4D"/>
    <w:rsid w:val="00314218"/>
    <w:rsid w:val="0031489F"/>
    <w:rsid w:val="0031496C"/>
    <w:rsid w:val="00314DA1"/>
    <w:rsid w:val="00314F25"/>
    <w:rsid w:val="00314F8D"/>
    <w:rsid w:val="00314FA0"/>
    <w:rsid w:val="00314FCD"/>
    <w:rsid w:val="00314FF5"/>
    <w:rsid w:val="0031505C"/>
    <w:rsid w:val="00315093"/>
    <w:rsid w:val="00315B37"/>
    <w:rsid w:val="00315DAF"/>
    <w:rsid w:val="003164A4"/>
    <w:rsid w:val="003168F4"/>
    <w:rsid w:val="00316C41"/>
    <w:rsid w:val="00317161"/>
    <w:rsid w:val="003174C5"/>
    <w:rsid w:val="00317560"/>
    <w:rsid w:val="00317651"/>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3CE"/>
    <w:rsid w:val="00334E45"/>
    <w:rsid w:val="00334E85"/>
    <w:rsid w:val="00335124"/>
    <w:rsid w:val="003354C2"/>
    <w:rsid w:val="00335573"/>
    <w:rsid w:val="003359FC"/>
    <w:rsid w:val="00335A1C"/>
    <w:rsid w:val="00335A3F"/>
    <w:rsid w:val="00335ABB"/>
    <w:rsid w:val="00335BF9"/>
    <w:rsid w:val="0033633D"/>
    <w:rsid w:val="00336526"/>
    <w:rsid w:val="00336A92"/>
    <w:rsid w:val="00336BAF"/>
    <w:rsid w:val="00336CFF"/>
    <w:rsid w:val="003370B8"/>
    <w:rsid w:val="0033756C"/>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0DA"/>
    <w:rsid w:val="0034576D"/>
    <w:rsid w:val="0034620C"/>
    <w:rsid w:val="00346218"/>
    <w:rsid w:val="00346A51"/>
    <w:rsid w:val="00346DE9"/>
    <w:rsid w:val="003473BE"/>
    <w:rsid w:val="00347456"/>
    <w:rsid w:val="0035060D"/>
    <w:rsid w:val="00350901"/>
    <w:rsid w:val="00350B22"/>
    <w:rsid w:val="00350EBC"/>
    <w:rsid w:val="003515AC"/>
    <w:rsid w:val="00351B25"/>
    <w:rsid w:val="00351E64"/>
    <w:rsid w:val="003520AA"/>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35D4"/>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0621"/>
    <w:rsid w:val="00381B09"/>
    <w:rsid w:val="003820B1"/>
    <w:rsid w:val="00382B4F"/>
    <w:rsid w:val="00382FBA"/>
    <w:rsid w:val="00383742"/>
    <w:rsid w:val="0038404A"/>
    <w:rsid w:val="0038409C"/>
    <w:rsid w:val="0038420A"/>
    <w:rsid w:val="0038443A"/>
    <w:rsid w:val="003847C1"/>
    <w:rsid w:val="00384BE2"/>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A89"/>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0BA9"/>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3E"/>
    <w:rsid w:val="003E1C57"/>
    <w:rsid w:val="003E22FA"/>
    <w:rsid w:val="003E28FD"/>
    <w:rsid w:val="003E30FD"/>
    <w:rsid w:val="003E340E"/>
    <w:rsid w:val="003E3AA7"/>
    <w:rsid w:val="003E3CEF"/>
    <w:rsid w:val="003E4350"/>
    <w:rsid w:val="003E441C"/>
    <w:rsid w:val="003E505A"/>
    <w:rsid w:val="003E526E"/>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5DA"/>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5"/>
    <w:rsid w:val="003F68DD"/>
    <w:rsid w:val="003F6983"/>
    <w:rsid w:val="003F6999"/>
    <w:rsid w:val="003F6B1A"/>
    <w:rsid w:val="003F6EAC"/>
    <w:rsid w:val="003F6F95"/>
    <w:rsid w:val="003F75CC"/>
    <w:rsid w:val="00400381"/>
    <w:rsid w:val="00400628"/>
    <w:rsid w:val="004006A3"/>
    <w:rsid w:val="00400901"/>
    <w:rsid w:val="004012EA"/>
    <w:rsid w:val="0040178E"/>
    <w:rsid w:val="00401B79"/>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6F7C"/>
    <w:rsid w:val="004070E6"/>
    <w:rsid w:val="00407532"/>
    <w:rsid w:val="00407552"/>
    <w:rsid w:val="004077C5"/>
    <w:rsid w:val="0040781A"/>
    <w:rsid w:val="004107E5"/>
    <w:rsid w:val="00410CB0"/>
    <w:rsid w:val="00411C34"/>
    <w:rsid w:val="00411E9F"/>
    <w:rsid w:val="00411F1F"/>
    <w:rsid w:val="0041278F"/>
    <w:rsid w:val="00412932"/>
    <w:rsid w:val="00412DAE"/>
    <w:rsid w:val="0041339C"/>
    <w:rsid w:val="00413ACE"/>
    <w:rsid w:val="00413AFA"/>
    <w:rsid w:val="00413C02"/>
    <w:rsid w:val="00414474"/>
    <w:rsid w:val="00414D1E"/>
    <w:rsid w:val="00414DEB"/>
    <w:rsid w:val="004151B8"/>
    <w:rsid w:val="0041572D"/>
    <w:rsid w:val="00415CA3"/>
    <w:rsid w:val="0041619F"/>
    <w:rsid w:val="00416279"/>
    <w:rsid w:val="004166B3"/>
    <w:rsid w:val="00416BEA"/>
    <w:rsid w:val="00416E52"/>
    <w:rsid w:val="00417013"/>
    <w:rsid w:val="004170FF"/>
    <w:rsid w:val="00417743"/>
    <w:rsid w:val="004177BF"/>
    <w:rsid w:val="004206EB"/>
    <w:rsid w:val="004207A2"/>
    <w:rsid w:val="00420E85"/>
    <w:rsid w:val="00421118"/>
    <w:rsid w:val="00421874"/>
    <w:rsid w:val="00421C88"/>
    <w:rsid w:val="00421E3B"/>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C90"/>
    <w:rsid w:val="00427C5E"/>
    <w:rsid w:val="00427F99"/>
    <w:rsid w:val="0043021A"/>
    <w:rsid w:val="0043093F"/>
    <w:rsid w:val="00430DE8"/>
    <w:rsid w:val="004310C2"/>
    <w:rsid w:val="00431E00"/>
    <w:rsid w:val="00432429"/>
    <w:rsid w:val="00432492"/>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31"/>
    <w:rsid w:val="00435895"/>
    <w:rsid w:val="00435972"/>
    <w:rsid w:val="00436018"/>
    <w:rsid w:val="004364C5"/>
    <w:rsid w:val="00436FFD"/>
    <w:rsid w:val="0043746D"/>
    <w:rsid w:val="004374A3"/>
    <w:rsid w:val="00440391"/>
    <w:rsid w:val="00440E3D"/>
    <w:rsid w:val="004411FC"/>
    <w:rsid w:val="004413DB"/>
    <w:rsid w:val="00441F03"/>
    <w:rsid w:val="00441F5C"/>
    <w:rsid w:val="00442089"/>
    <w:rsid w:val="0044336E"/>
    <w:rsid w:val="00443683"/>
    <w:rsid w:val="00443688"/>
    <w:rsid w:val="00443731"/>
    <w:rsid w:val="00443B52"/>
    <w:rsid w:val="00444648"/>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C2F"/>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A71"/>
    <w:rsid w:val="00454B1E"/>
    <w:rsid w:val="00455292"/>
    <w:rsid w:val="004553C7"/>
    <w:rsid w:val="00455652"/>
    <w:rsid w:val="00455DDB"/>
    <w:rsid w:val="00455F6D"/>
    <w:rsid w:val="0045628E"/>
    <w:rsid w:val="004562C0"/>
    <w:rsid w:val="00456423"/>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70A"/>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2FE6"/>
    <w:rsid w:val="0047306D"/>
    <w:rsid w:val="0047328E"/>
    <w:rsid w:val="004737B9"/>
    <w:rsid w:val="0047393F"/>
    <w:rsid w:val="00473DAB"/>
    <w:rsid w:val="004747DD"/>
    <w:rsid w:val="00474843"/>
    <w:rsid w:val="004748D9"/>
    <w:rsid w:val="00474BB7"/>
    <w:rsid w:val="00474F68"/>
    <w:rsid w:val="00474F91"/>
    <w:rsid w:val="00475065"/>
    <w:rsid w:val="004757F8"/>
    <w:rsid w:val="00475BE8"/>
    <w:rsid w:val="00475C7D"/>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288"/>
    <w:rsid w:val="0049481A"/>
    <w:rsid w:val="004948CD"/>
    <w:rsid w:val="00494D50"/>
    <w:rsid w:val="00494DAB"/>
    <w:rsid w:val="0049515C"/>
    <w:rsid w:val="0049628B"/>
    <w:rsid w:val="00496495"/>
    <w:rsid w:val="00496693"/>
    <w:rsid w:val="004966BB"/>
    <w:rsid w:val="00496DEC"/>
    <w:rsid w:val="00497A64"/>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298"/>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5F9"/>
    <w:rsid w:val="004C4675"/>
    <w:rsid w:val="004C519D"/>
    <w:rsid w:val="004C5566"/>
    <w:rsid w:val="004C564A"/>
    <w:rsid w:val="004C6172"/>
    <w:rsid w:val="004C6AC9"/>
    <w:rsid w:val="004C6C7B"/>
    <w:rsid w:val="004C6CD8"/>
    <w:rsid w:val="004C75E3"/>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3554"/>
    <w:rsid w:val="004D3639"/>
    <w:rsid w:val="004D3AD7"/>
    <w:rsid w:val="004D3FC6"/>
    <w:rsid w:val="004D4354"/>
    <w:rsid w:val="004D4A67"/>
    <w:rsid w:val="004D4D93"/>
    <w:rsid w:val="004D4E62"/>
    <w:rsid w:val="004D5298"/>
    <w:rsid w:val="004D53BF"/>
    <w:rsid w:val="004D5559"/>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D7FDF"/>
    <w:rsid w:val="004E06AF"/>
    <w:rsid w:val="004E06F9"/>
    <w:rsid w:val="004E0A10"/>
    <w:rsid w:val="004E0C6D"/>
    <w:rsid w:val="004E11DA"/>
    <w:rsid w:val="004E1512"/>
    <w:rsid w:val="004E24F1"/>
    <w:rsid w:val="004E288E"/>
    <w:rsid w:val="004E2B41"/>
    <w:rsid w:val="004E2D7B"/>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1AA"/>
    <w:rsid w:val="004E7B13"/>
    <w:rsid w:val="004E7CD3"/>
    <w:rsid w:val="004E7E3D"/>
    <w:rsid w:val="004E7E9E"/>
    <w:rsid w:val="004F1135"/>
    <w:rsid w:val="004F1B04"/>
    <w:rsid w:val="004F1D0F"/>
    <w:rsid w:val="004F2830"/>
    <w:rsid w:val="004F2895"/>
    <w:rsid w:val="004F28C7"/>
    <w:rsid w:val="004F2A8A"/>
    <w:rsid w:val="004F2D19"/>
    <w:rsid w:val="004F2F76"/>
    <w:rsid w:val="004F33E7"/>
    <w:rsid w:val="004F3B10"/>
    <w:rsid w:val="004F3B61"/>
    <w:rsid w:val="004F48D5"/>
    <w:rsid w:val="004F4F4E"/>
    <w:rsid w:val="004F5272"/>
    <w:rsid w:val="004F5747"/>
    <w:rsid w:val="004F5E3C"/>
    <w:rsid w:val="004F5E4A"/>
    <w:rsid w:val="004F6124"/>
    <w:rsid w:val="004F62C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2C2A"/>
    <w:rsid w:val="005131E8"/>
    <w:rsid w:val="00513786"/>
    <w:rsid w:val="005138D0"/>
    <w:rsid w:val="00513A86"/>
    <w:rsid w:val="0051405E"/>
    <w:rsid w:val="00514243"/>
    <w:rsid w:val="0051424E"/>
    <w:rsid w:val="00514284"/>
    <w:rsid w:val="00514373"/>
    <w:rsid w:val="005149B0"/>
    <w:rsid w:val="00514B25"/>
    <w:rsid w:val="00514C6A"/>
    <w:rsid w:val="00514CC5"/>
    <w:rsid w:val="00514F3A"/>
    <w:rsid w:val="00516515"/>
    <w:rsid w:val="00516ABE"/>
    <w:rsid w:val="00521057"/>
    <w:rsid w:val="00521149"/>
    <w:rsid w:val="005220E2"/>
    <w:rsid w:val="005220E8"/>
    <w:rsid w:val="00522C62"/>
    <w:rsid w:val="00522F4F"/>
    <w:rsid w:val="00522FC7"/>
    <w:rsid w:val="0052314C"/>
    <w:rsid w:val="0052360D"/>
    <w:rsid w:val="00523C63"/>
    <w:rsid w:val="0052420C"/>
    <w:rsid w:val="0052440A"/>
    <w:rsid w:val="00524526"/>
    <w:rsid w:val="00524A08"/>
    <w:rsid w:val="005252E9"/>
    <w:rsid w:val="00525AAE"/>
    <w:rsid w:val="00525B54"/>
    <w:rsid w:val="00525F6A"/>
    <w:rsid w:val="00526014"/>
    <w:rsid w:val="00526059"/>
    <w:rsid w:val="005260ED"/>
    <w:rsid w:val="00526DA5"/>
    <w:rsid w:val="005271BE"/>
    <w:rsid w:val="0052722F"/>
    <w:rsid w:val="00527814"/>
    <w:rsid w:val="00527A8A"/>
    <w:rsid w:val="00527EFF"/>
    <w:rsid w:val="00531351"/>
    <w:rsid w:val="005314BE"/>
    <w:rsid w:val="005316DD"/>
    <w:rsid w:val="00531C10"/>
    <w:rsid w:val="00531D66"/>
    <w:rsid w:val="0053249F"/>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3B2"/>
    <w:rsid w:val="00540051"/>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1FC"/>
    <w:rsid w:val="0054450F"/>
    <w:rsid w:val="005446D8"/>
    <w:rsid w:val="00544A53"/>
    <w:rsid w:val="00544B04"/>
    <w:rsid w:val="005450BF"/>
    <w:rsid w:val="0054527E"/>
    <w:rsid w:val="00545358"/>
    <w:rsid w:val="00545F41"/>
    <w:rsid w:val="005466AC"/>
    <w:rsid w:val="00546708"/>
    <w:rsid w:val="00546795"/>
    <w:rsid w:val="00546837"/>
    <w:rsid w:val="00546ADE"/>
    <w:rsid w:val="00546FBA"/>
    <w:rsid w:val="005472E8"/>
    <w:rsid w:val="00547EF7"/>
    <w:rsid w:val="00550041"/>
    <w:rsid w:val="0055090C"/>
    <w:rsid w:val="0055126A"/>
    <w:rsid w:val="00552035"/>
    <w:rsid w:val="00552054"/>
    <w:rsid w:val="005525E0"/>
    <w:rsid w:val="00552D1E"/>
    <w:rsid w:val="00552D90"/>
    <w:rsid w:val="00552EF8"/>
    <w:rsid w:val="0055320C"/>
    <w:rsid w:val="00553326"/>
    <w:rsid w:val="00553E20"/>
    <w:rsid w:val="005549FD"/>
    <w:rsid w:val="0055546C"/>
    <w:rsid w:val="00555CD1"/>
    <w:rsid w:val="00555D66"/>
    <w:rsid w:val="005561FF"/>
    <w:rsid w:val="00556325"/>
    <w:rsid w:val="005568F0"/>
    <w:rsid w:val="00557715"/>
    <w:rsid w:val="005604F2"/>
    <w:rsid w:val="005609CC"/>
    <w:rsid w:val="00560C34"/>
    <w:rsid w:val="00560DB8"/>
    <w:rsid w:val="0056103C"/>
    <w:rsid w:val="00561107"/>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98F"/>
    <w:rsid w:val="00571B99"/>
    <w:rsid w:val="00571CBF"/>
    <w:rsid w:val="00572101"/>
    <w:rsid w:val="0057230D"/>
    <w:rsid w:val="00572C79"/>
    <w:rsid w:val="005732A4"/>
    <w:rsid w:val="00573592"/>
    <w:rsid w:val="005739DC"/>
    <w:rsid w:val="00573E23"/>
    <w:rsid w:val="00574002"/>
    <w:rsid w:val="00574354"/>
    <w:rsid w:val="00574725"/>
    <w:rsid w:val="005749AF"/>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0D99"/>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4F24"/>
    <w:rsid w:val="005854F7"/>
    <w:rsid w:val="005858B5"/>
    <w:rsid w:val="00585F66"/>
    <w:rsid w:val="0058610C"/>
    <w:rsid w:val="00586318"/>
    <w:rsid w:val="00586C07"/>
    <w:rsid w:val="00587083"/>
    <w:rsid w:val="005870F8"/>
    <w:rsid w:val="00587549"/>
    <w:rsid w:val="00587A51"/>
    <w:rsid w:val="005900BD"/>
    <w:rsid w:val="005901B5"/>
    <w:rsid w:val="00590667"/>
    <w:rsid w:val="005911AE"/>
    <w:rsid w:val="00591395"/>
    <w:rsid w:val="005919E7"/>
    <w:rsid w:val="00591BCE"/>
    <w:rsid w:val="00591FCC"/>
    <w:rsid w:val="00592850"/>
    <w:rsid w:val="00592B95"/>
    <w:rsid w:val="00592D89"/>
    <w:rsid w:val="00593101"/>
    <w:rsid w:val="005939B1"/>
    <w:rsid w:val="00593B6E"/>
    <w:rsid w:val="005940C8"/>
    <w:rsid w:val="00594796"/>
    <w:rsid w:val="00594808"/>
    <w:rsid w:val="00594ED4"/>
    <w:rsid w:val="005955C9"/>
    <w:rsid w:val="00595CAD"/>
    <w:rsid w:val="00596071"/>
    <w:rsid w:val="00596343"/>
    <w:rsid w:val="0059636A"/>
    <w:rsid w:val="005963CF"/>
    <w:rsid w:val="005964E3"/>
    <w:rsid w:val="0059663C"/>
    <w:rsid w:val="0059667D"/>
    <w:rsid w:val="00596C86"/>
    <w:rsid w:val="00597127"/>
    <w:rsid w:val="0059724B"/>
    <w:rsid w:val="0059768A"/>
    <w:rsid w:val="00597878"/>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CE1"/>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F4C"/>
    <w:rsid w:val="005B6086"/>
    <w:rsid w:val="005B6121"/>
    <w:rsid w:val="005B77B1"/>
    <w:rsid w:val="005C0074"/>
    <w:rsid w:val="005C0492"/>
    <w:rsid w:val="005C09BB"/>
    <w:rsid w:val="005C0A6B"/>
    <w:rsid w:val="005C0B5E"/>
    <w:rsid w:val="005C14C9"/>
    <w:rsid w:val="005C1569"/>
    <w:rsid w:val="005C1A72"/>
    <w:rsid w:val="005C1D0A"/>
    <w:rsid w:val="005C1D15"/>
    <w:rsid w:val="005C1DF1"/>
    <w:rsid w:val="005C2896"/>
    <w:rsid w:val="005C37CB"/>
    <w:rsid w:val="005C39D5"/>
    <w:rsid w:val="005C3AB3"/>
    <w:rsid w:val="005C3C69"/>
    <w:rsid w:val="005C3DDA"/>
    <w:rsid w:val="005C3F88"/>
    <w:rsid w:val="005C4909"/>
    <w:rsid w:val="005C490F"/>
    <w:rsid w:val="005C4975"/>
    <w:rsid w:val="005C4B89"/>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B2"/>
    <w:rsid w:val="005D2ADD"/>
    <w:rsid w:val="005D37FD"/>
    <w:rsid w:val="005D3DCE"/>
    <w:rsid w:val="005D3EAB"/>
    <w:rsid w:val="005D3F00"/>
    <w:rsid w:val="005D3F2D"/>
    <w:rsid w:val="005D4BAA"/>
    <w:rsid w:val="005D570D"/>
    <w:rsid w:val="005D5B6A"/>
    <w:rsid w:val="005D6345"/>
    <w:rsid w:val="005D6390"/>
    <w:rsid w:val="005D6518"/>
    <w:rsid w:val="005D6B58"/>
    <w:rsid w:val="005D6C2B"/>
    <w:rsid w:val="005D700F"/>
    <w:rsid w:val="005D738D"/>
    <w:rsid w:val="005D7725"/>
    <w:rsid w:val="005D7923"/>
    <w:rsid w:val="005D7FEC"/>
    <w:rsid w:val="005E01CB"/>
    <w:rsid w:val="005E0497"/>
    <w:rsid w:val="005E0532"/>
    <w:rsid w:val="005E0E7C"/>
    <w:rsid w:val="005E0E99"/>
    <w:rsid w:val="005E119F"/>
    <w:rsid w:val="005E126E"/>
    <w:rsid w:val="005E14C7"/>
    <w:rsid w:val="005E20AA"/>
    <w:rsid w:val="005E2247"/>
    <w:rsid w:val="005E2B42"/>
    <w:rsid w:val="005E2C44"/>
    <w:rsid w:val="005E2DCA"/>
    <w:rsid w:val="005E2F71"/>
    <w:rsid w:val="005E32BF"/>
    <w:rsid w:val="005E35FE"/>
    <w:rsid w:val="005E3958"/>
    <w:rsid w:val="005E3EA4"/>
    <w:rsid w:val="005E4062"/>
    <w:rsid w:val="005E4E14"/>
    <w:rsid w:val="005E592C"/>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24"/>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3FF"/>
    <w:rsid w:val="00600434"/>
    <w:rsid w:val="006004FC"/>
    <w:rsid w:val="00600C6E"/>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17A"/>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C0C"/>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11A5"/>
    <w:rsid w:val="00621225"/>
    <w:rsid w:val="006212FD"/>
    <w:rsid w:val="00622309"/>
    <w:rsid w:val="006225A2"/>
    <w:rsid w:val="006225CA"/>
    <w:rsid w:val="00622A0B"/>
    <w:rsid w:val="00623FE0"/>
    <w:rsid w:val="00624C2B"/>
    <w:rsid w:val="00624D8C"/>
    <w:rsid w:val="006251C4"/>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00E"/>
    <w:rsid w:val="00634151"/>
    <w:rsid w:val="006343EA"/>
    <w:rsid w:val="00634B0E"/>
    <w:rsid w:val="00634BC3"/>
    <w:rsid w:val="0063520F"/>
    <w:rsid w:val="00635289"/>
    <w:rsid w:val="0063558F"/>
    <w:rsid w:val="006356AE"/>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95B"/>
    <w:rsid w:val="00654A9F"/>
    <w:rsid w:val="00654D03"/>
    <w:rsid w:val="00655350"/>
    <w:rsid w:val="0065548C"/>
    <w:rsid w:val="00655F66"/>
    <w:rsid w:val="00656137"/>
    <w:rsid w:val="00656241"/>
    <w:rsid w:val="00656541"/>
    <w:rsid w:val="0065686A"/>
    <w:rsid w:val="006568D9"/>
    <w:rsid w:val="00656BE1"/>
    <w:rsid w:val="00656FB0"/>
    <w:rsid w:val="006570AF"/>
    <w:rsid w:val="006573B3"/>
    <w:rsid w:val="006578AD"/>
    <w:rsid w:val="00660114"/>
    <w:rsid w:val="00660450"/>
    <w:rsid w:val="006604EC"/>
    <w:rsid w:val="00660B88"/>
    <w:rsid w:val="00660C47"/>
    <w:rsid w:val="00660C62"/>
    <w:rsid w:val="00660E41"/>
    <w:rsid w:val="00661BC3"/>
    <w:rsid w:val="00662235"/>
    <w:rsid w:val="00662B06"/>
    <w:rsid w:val="0066318F"/>
    <w:rsid w:val="0066383F"/>
    <w:rsid w:val="00663A11"/>
    <w:rsid w:val="00663A4E"/>
    <w:rsid w:val="00663E77"/>
    <w:rsid w:val="0066418D"/>
    <w:rsid w:val="0066427F"/>
    <w:rsid w:val="00664880"/>
    <w:rsid w:val="00664E8B"/>
    <w:rsid w:val="00664F45"/>
    <w:rsid w:val="00664FC6"/>
    <w:rsid w:val="0066514C"/>
    <w:rsid w:val="006654E9"/>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79F"/>
    <w:rsid w:val="0067187D"/>
    <w:rsid w:val="00671A78"/>
    <w:rsid w:val="00671ADF"/>
    <w:rsid w:val="00671D0B"/>
    <w:rsid w:val="00671FDD"/>
    <w:rsid w:val="00672097"/>
    <w:rsid w:val="00672445"/>
    <w:rsid w:val="006729C3"/>
    <w:rsid w:val="00672AD5"/>
    <w:rsid w:val="00672CEC"/>
    <w:rsid w:val="00672F55"/>
    <w:rsid w:val="00672F88"/>
    <w:rsid w:val="006732F7"/>
    <w:rsid w:val="0067371F"/>
    <w:rsid w:val="00673A12"/>
    <w:rsid w:val="006745AE"/>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2E72"/>
    <w:rsid w:val="00683128"/>
    <w:rsid w:val="0068329B"/>
    <w:rsid w:val="0068380E"/>
    <w:rsid w:val="00684088"/>
    <w:rsid w:val="006844B3"/>
    <w:rsid w:val="00684A15"/>
    <w:rsid w:val="00684D41"/>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1CF7"/>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0CB"/>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DA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C19"/>
    <w:rsid w:val="006E0F0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F0486"/>
    <w:rsid w:val="006F05A7"/>
    <w:rsid w:val="006F0683"/>
    <w:rsid w:val="006F0E4E"/>
    <w:rsid w:val="006F0EB6"/>
    <w:rsid w:val="006F1086"/>
    <w:rsid w:val="006F115A"/>
    <w:rsid w:val="006F1C64"/>
    <w:rsid w:val="006F1EC8"/>
    <w:rsid w:val="006F2742"/>
    <w:rsid w:val="006F2BCE"/>
    <w:rsid w:val="006F35E8"/>
    <w:rsid w:val="006F3B84"/>
    <w:rsid w:val="006F3C06"/>
    <w:rsid w:val="006F44DB"/>
    <w:rsid w:val="006F466A"/>
    <w:rsid w:val="006F4977"/>
    <w:rsid w:val="006F4FCD"/>
    <w:rsid w:val="006F5D88"/>
    <w:rsid w:val="006F616C"/>
    <w:rsid w:val="006F6214"/>
    <w:rsid w:val="006F657F"/>
    <w:rsid w:val="006F6BCB"/>
    <w:rsid w:val="006F7032"/>
    <w:rsid w:val="006F70E0"/>
    <w:rsid w:val="006F78F4"/>
    <w:rsid w:val="006F7CC9"/>
    <w:rsid w:val="0070038E"/>
    <w:rsid w:val="0070091A"/>
    <w:rsid w:val="00700B19"/>
    <w:rsid w:val="00700CA1"/>
    <w:rsid w:val="00700F78"/>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77F"/>
    <w:rsid w:val="00712F0B"/>
    <w:rsid w:val="007134AE"/>
    <w:rsid w:val="0071388B"/>
    <w:rsid w:val="0071391C"/>
    <w:rsid w:val="00713B89"/>
    <w:rsid w:val="007140D1"/>
    <w:rsid w:val="007149C5"/>
    <w:rsid w:val="00714D78"/>
    <w:rsid w:val="00714FE2"/>
    <w:rsid w:val="00715275"/>
    <w:rsid w:val="00715BA7"/>
    <w:rsid w:val="00715DDD"/>
    <w:rsid w:val="00715F1A"/>
    <w:rsid w:val="0071664B"/>
    <w:rsid w:val="0071679E"/>
    <w:rsid w:val="0071692B"/>
    <w:rsid w:val="00716A89"/>
    <w:rsid w:val="00716D55"/>
    <w:rsid w:val="00716D63"/>
    <w:rsid w:val="00717426"/>
    <w:rsid w:val="007174A9"/>
    <w:rsid w:val="00717556"/>
    <w:rsid w:val="00717B82"/>
    <w:rsid w:val="00717CE8"/>
    <w:rsid w:val="00717E00"/>
    <w:rsid w:val="007202C1"/>
    <w:rsid w:val="00721212"/>
    <w:rsid w:val="007213E9"/>
    <w:rsid w:val="00721411"/>
    <w:rsid w:val="007218A1"/>
    <w:rsid w:val="00721D57"/>
    <w:rsid w:val="00721F7D"/>
    <w:rsid w:val="0072202D"/>
    <w:rsid w:val="00722264"/>
    <w:rsid w:val="007222B9"/>
    <w:rsid w:val="00722713"/>
    <w:rsid w:val="00722791"/>
    <w:rsid w:val="00722DB5"/>
    <w:rsid w:val="00722F03"/>
    <w:rsid w:val="00723CE9"/>
    <w:rsid w:val="00724021"/>
    <w:rsid w:val="007242C0"/>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3B7"/>
    <w:rsid w:val="007359D2"/>
    <w:rsid w:val="00735D98"/>
    <w:rsid w:val="00736357"/>
    <w:rsid w:val="00736DDE"/>
    <w:rsid w:val="00736E80"/>
    <w:rsid w:val="00736EC8"/>
    <w:rsid w:val="007374DE"/>
    <w:rsid w:val="00737EFB"/>
    <w:rsid w:val="0074099B"/>
    <w:rsid w:val="00740CE4"/>
    <w:rsid w:val="0074123C"/>
    <w:rsid w:val="007413A2"/>
    <w:rsid w:val="0074243F"/>
    <w:rsid w:val="007439B2"/>
    <w:rsid w:val="00743B4C"/>
    <w:rsid w:val="00743D27"/>
    <w:rsid w:val="007441A0"/>
    <w:rsid w:val="00744368"/>
    <w:rsid w:val="007445F3"/>
    <w:rsid w:val="00744647"/>
    <w:rsid w:val="00745054"/>
    <w:rsid w:val="007450FC"/>
    <w:rsid w:val="0074575F"/>
    <w:rsid w:val="00745EA1"/>
    <w:rsid w:val="00746340"/>
    <w:rsid w:val="007465C3"/>
    <w:rsid w:val="00746CEA"/>
    <w:rsid w:val="00746FDC"/>
    <w:rsid w:val="0074701A"/>
    <w:rsid w:val="0074732E"/>
    <w:rsid w:val="0074745B"/>
    <w:rsid w:val="00747B1A"/>
    <w:rsid w:val="00747E74"/>
    <w:rsid w:val="0075030C"/>
    <w:rsid w:val="0075031E"/>
    <w:rsid w:val="00750866"/>
    <w:rsid w:val="00750DB4"/>
    <w:rsid w:val="00751176"/>
    <w:rsid w:val="007513CD"/>
    <w:rsid w:val="007515EA"/>
    <w:rsid w:val="007516F8"/>
    <w:rsid w:val="007517BA"/>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35"/>
    <w:rsid w:val="00755879"/>
    <w:rsid w:val="007561A2"/>
    <w:rsid w:val="0075662D"/>
    <w:rsid w:val="0075671A"/>
    <w:rsid w:val="00756A1A"/>
    <w:rsid w:val="00756BA8"/>
    <w:rsid w:val="0075728C"/>
    <w:rsid w:val="00757435"/>
    <w:rsid w:val="00757461"/>
    <w:rsid w:val="007575A9"/>
    <w:rsid w:val="0075767F"/>
    <w:rsid w:val="00757946"/>
    <w:rsid w:val="007579D1"/>
    <w:rsid w:val="00757D8D"/>
    <w:rsid w:val="007601CA"/>
    <w:rsid w:val="0076074A"/>
    <w:rsid w:val="007608D3"/>
    <w:rsid w:val="00761833"/>
    <w:rsid w:val="00761864"/>
    <w:rsid w:val="007619B7"/>
    <w:rsid w:val="007624FC"/>
    <w:rsid w:val="007625A3"/>
    <w:rsid w:val="0076278D"/>
    <w:rsid w:val="00762A3E"/>
    <w:rsid w:val="00762E0D"/>
    <w:rsid w:val="00763BE1"/>
    <w:rsid w:val="00763C34"/>
    <w:rsid w:val="0076407A"/>
    <w:rsid w:val="007641C7"/>
    <w:rsid w:val="00764BF4"/>
    <w:rsid w:val="00765288"/>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652"/>
    <w:rsid w:val="00771722"/>
    <w:rsid w:val="00771DC1"/>
    <w:rsid w:val="007727F9"/>
    <w:rsid w:val="00772F04"/>
    <w:rsid w:val="00773419"/>
    <w:rsid w:val="00773794"/>
    <w:rsid w:val="00773835"/>
    <w:rsid w:val="00773BA6"/>
    <w:rsid w:val="00773D16"/>
    <w:rsid w:val="00773F36"/>
    <w:rsid w:val="00774363"/>
    <w:rsid w:val="00774C29"/>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A7B"/>
    <w:rsid w:val="00781C3F"/>
    <w:rsid w:val="00781F57"/>
    <w:rsid w:val="00782035"/>
    <w:rsid w:val="007820B6"/>
    <w:rsid w:val="007825FD"/>
    <w:rsid w:val="007827E4"/>
    <w:rsid w:val="00782E08"/>
    <w:rsid w:val="0078330F"/>
    <w:rsid w:val="0078357B"/>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126"/>
    <w:rsid w:val="007A25FC"/>
    <w:rsid w:val="007A2611"/>
    <w:rsid w:val="007A28D1"/>
    <w:rsid w:val="007A28DB"/>
    <w:rsid w:val="007A2D3B"/>
    <w:rsid w:val="007A328D"/>
    <w:rsid w:val="007A3567"/>
    <w:rsid w:val="007A3896"/>
    <w:rsid w:val="007A38F0"/>
    <w:rsid w:val="007A3A5F"/>
    <w:rsid w:val="007A3C55"/>
    <w:rsid w:val="007A3D56"/>
    <w:rsid w:val="007A3E39"/>
    <w:rsid w:val="007A3F07"/>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60"/>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277"/>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3FF"/>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57"/>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03E"/>
    <w:rsid w:val="008115DB"/>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7B5F"/>
    <w:rsid w:val="0082089E"/>
    <w:rsid w:val="00820C32"/>
    <w:rsid w:val="00820D5F"/>
    <w:rsid w:val="00820DC2"/>
    <w:rsid w:val="00820E81"/>
    <w:rsid w:val="00821F20"/>
    <w:rsid w:val="008221BA"/>
    <w:rsid w:val="00822A0F"/>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3F03"/>
    <w:rsid w:val="00834319"/>
    <w:rsid w:val="00834B6D"/>
    <w:rsid w:val="008355BA"/>
    <w:rsid w:val="00835B8D"/>
    <w:rsid w:val="00835DC0"/>
    <w:rsid w:val="0083621C"/>
    <w:rsid w:val="008362CF"/>
    <w:rsid w:val="00836460"/>
    <w:rsid w:val="008367DD"/>
    <w:rsid w:val="0083692A"/>
    <w:rsid w:val="00837255"/>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3CED"/>
    <w:rsid w:val="0084408B"/>
    <w:rsid w:val="00844529"/>
    <w:rsid w:val="008451B9"/>
    <w:rsid w:val="008452BD"/>
    <w:rsid w:val="008452F0"/>
    <w:rsid w:val="008452F5"/>
    <w:rsid w:val="00845780"/>
    <w:rsid w:val="008458E7"/>
    <w:rsid w:val="00845957"/>
    <w:rsid w:val="00845B6F"/>
    <w:rsid w:val="00846385"/>
    <w:rsid w:val="008463AC"/>
    <w:rsid w:val="00846685"/>
    <w:rsid w:val="008469DA"/>
    <w:rsid w:val="00846F38"/>
    <w:rsid w:val="00847483"/>
    <w:rsid w:val="00847C83"/>
    <w:rsid w:val="00847CD4"/>
    <w:rsid w:val="008505EC"/>
    <w:rsid w:val="00850917"/>
    <w:rsid w:val="00850B10"/>
    <w:rsid w:val="00850CB6"/>
    <w:rsid w:val="008510B1"/>
    <w:rsid w:val="00851714"/>
    <w:rsid w:val="008517AC"/>
    <w:rsid w:val="00851FCB"/>
    <w:rsid w:val="008520CA"/>
    <w:rsid w:val="008528E2"/>
    <w:rsid w:val="0085301E"/>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1C74"/>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303"/>
    <w:rsid w:val="008754D5"/>
    <w:rsid w:val="00875B4B"/>
    <w:rsid w:val="00875D1A"/>
    <w:rsid w:val="00876C13"/>
    <w:rsid w:val="00876E42"/>
    <w:rsid w:val="00876F0E"/>
    <w:rsid w:val="00877019"/>
    <w:rsid w:val="008771D9"/>
    <w:rsid w:val="00877733"/>
    <w:rsid w:val="00877D07"/>
    <w:rsid w:val="00880485"/>
    <w:rsid w:val="00880C36"/>
    <w:rsid w:val="00880D3F"/>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5C99"/>
    <w:rsid w:val="00886396"/>
    <w:rsid w:val="00887073"/>
    <w:rsid w:val="008870AB"/>
    <w:rsid w:val="008872FC"/>
    <w:rsid w:val="00887496"/>
    <w:rsid w:val="0088758B"/>
    <w:rsid w:val="00887A63"/>
    <w:rsid w:val="0089073D"/>
    <w:rsid w:val="0089087F"/>
    <w:rsid w:val="00890B2C"/>
    <w:rsid w:val="00890F0C"/>
    <w:rsid w:val="008910DF"/>
    <w:rsid w:val="00891255"/>
    <w:rsid w:val="008913D3"/>
    <w:rsid w:val="008917A4"/>
    <w:rsid w:val="008919AC"/>
    <w:rsid w:val="00891BD4"/>
    <w:rsid w:val="00891DA3"/>
    <w:rsid w:val="008922D4"/>
    <w:rsid w:val="008922D8"/>
    <w:rsid w:val="0089232B"/>
    <w:rsid w:val="008923F4"/>
    <w:rsid w:val="00892DA0"/>
    <w:rsid w:val="00893138"/>
    <w:rsid w:val="0089342D"/>
    <w:rsid w:val="0089353B"/>
    <w:rsid w:val="00893C84"/>
    <w:rsid w:val="008941F0"/>
    <w:rsid w:val="00894B20"/>
    <w:rsid w:val="00894BBA"/>
    <w:rsid w:val="00894EA3"/>
    <w:rsid w:val="00895701"/>
    <w:rsid w:val="0089580B"/>
    <w:rsid w:val="00895AEC"/>
    <w:rsid w:val="00895B2F"/>
    <w:rsid w:val="00895FD5"/>
    <w:rsid w:val="0089600C"/>
    <w:rsid w:val="00896609"/>
    <w:rsid w:val="00896C5B"/>
    <w:rsid w:val="00896FE8"/>
    <w:rsid w:val="00897438"/>
    <w:rsid w:val="00897F87"/>
    <w:rsid w:val="00897FF3"/>
    <w:rsid w:val="008A057A"/>
    <w:rsid w:val="008A065A"/>
    <w:rsid w:val="008A0EA7"/>
    <w:rsid w:val="008A0F83"/>
    <w:rsid w:val="008A0F8B"/>
    <w:rsid w:val="008A12C8"/>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687D"/>
    <w:rsid w:val="008A7101"/>
    <w:rsid w:val="008A7567"/>
    <w:rsid w:val="008A77A0"/>
    <w:rsid w:val="008A783F"/>
    <w:rsid w:val="008A7845"/>
    <w:rsid w:val="008A7854"/>
    <w:rsid w:val="008A7AF7"/>
    <w:rsid w:val="008B103E"/>
    <w:rsid w:val="008B1155"/>
    <w:rsid w:val="008B1640"/>
    <w:rsid w:val="008B2251"/>
    <w:rsid w:val="008B22CE"/>
    <w:rsid w:val="008B24DC"/>
    <w:rsid w:val="008B3347"/>
    <w:rsid w:val="008B351B"/>
    <w:rsid w:val="008B367A"/>
    <w:rsid w:val="008B3692"/>
    <w:rsid w:val="008B3834"/>
    <w:rsid w:val="008B3937"/>
    <w:rsid w:val="008B43B8"/>
    <w:rsid w:val="008B4922"/>
    <w:rsid w:val="008B4D73"/>
    <w:rsid w:val="008B5CB8"/>
    <w:rsid w:val="008B6800"/>
    <w:rsid w:val="008B6A5D"/>
    <w:rsid w:val="008B7148"/>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DBF"/>
    <w:rsid w:val="008C4E2E"/>
    <w:rsid w:val="008C5851"/>
    <w:rsid w:val="008C5D79"/>
    <w:rsid w:val="008C6499"/>
    <w:rsid w:val="008C68DC"/>
    <w:rsid w:val="008C6D5F"/>
    <w:rsid w:val="008C6F52"/>
    <w:rsid w:val="008C706F"/>
    <w:rsid w:val="008C7127"/>
    <w:rsid w:val="008C748D"/>
    <w:rsid w:val="008C781B"/>
    <w:rsid w:val="008C798A"/>
    <w:rsid w:val="008C7AD0"/>
    <w:rsid w:val="008C7D41"/>
    <w:rsid w:val="008C7E1B"/>
    <w:rsid w:val="008D0159"/>
    <w:rsid w:val="008D0218"/>
    <w:rsid w:val="008D039B"/>
    <w:rsid w:val="008D0C7C"/>
    <w:rsid w:val="008D128A"/>
    <w:rsid w:val="008D13EC"/>
    <w:rsid w:val="008D1581"/>
    <w:rsid w:val="008D1654"/>
    <w:rsid w:val="008D1809"/>
    <w:rsid w:val="008D1972"/>
    <w:rsid w:val="008D21F4"/>
    <w:rsid w:val="008D26C7"/>
    <w:rsid w:val="008D2729"/>
    <w:rsid w:val="008D3962"/>
    <w:rsid w:val="008D3F68"/>
    <w:rsid w:val="008D41A6"/>
    <w:rsid w:val="008D4224"/>
    <w:rsid w:val="008D43DC"/>
    <w:rsid w:val="008D508B"/>
    <w:rsid w:val="008D53A7"/>
    <w:rsid w:val="008D54A8"/>
    <w:rsid w:val="008D54E8"/>
    <w:rsid w:val="008D55B2"/>
    <w:rsid w:val="008D6244"/>
    <w:rsid w:val="008D6460"/>
    <w:rsid w:val="008D6FB9"/>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A8E"/>
    <w:rsid w:val="008E6D2D"/>
    <w:rsid w:val="008E7165"/>
    <w:rsid w:val="008E742A"/>
    <w:rsid w:val="008E7556"/>
    <w:rsid w:val="008E7578"/>
    <w:rsid w:val="008E7BEC"/>
    <w:rsid w:val="008E7E46"/>
    <w:rsid w:val="008F0468"/>
    <w:rsid w:val="008F0EAA"/>
    <w:rsid w:val="008F0FFB"/>
    <w:rsid w:val="008F12A7"/>
    <w:rsid w:val="008F1776"/>
    <w:rsid w:val="008F1C1B"/>
    <w:rsid w:val="008F1CEB"/>
    <w:rsid w:val="008F2D3A"/>
    <w:rsid w:val="008F3053"/>
    <w:rsid w:val="008F3C23"/>
    <w:rsid w:val="008F3D84"/>
    <w:rsid w:val="008F3FA0"/>
    <w:rsid w:val="008F4065"/>
    <w:rsid w:val="008F4866"/>
    <w:rsid w:val="008F486C"/>
    <w:rsid w:val="008F4B39"/>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752"/>
    <w:rsid w:val="009228A2"/>
    <w:rsid w:val="00922AA0"/>
    <w:rsid w:val="00922C22"/>
    <w:rsid w:val="00923581"/>
    <w:rsid w:val="00923641"/>
    <w:rsid w:val="00923AEA"/>
    <w:rsid w:val="00923BEE"/>
    <w:rsid w:val="00924525"/>
    <w:rsid w:val="0092516C"/>
    <w:rsid w:val="00925309"/>
    <w:rsid w:val="0092549B"/>
    <w:rsid w:val="009258D5"/>
    <w:rsid w:val="00925F10"/>
    <w:rsid w:val="00925FA7"/>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198"/>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0F83"/>
    <w:rsid w:val="00941187"/>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26"/>
    <w:rsid w:val="00950499"/>
    <w:rsid w:val="00950CE0"/>
    <w:rsid w:val="00950F15"/>
    <w:rsid w:val="00950F7B"/>
    <w:rsid w:val="00951511"/>
    <w:rsid w:val="009529F5"/>
    <w:rsid w:val="00952A95"/>
    <w:rsid w:val="00952B92"/>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5EF0"/>
    <w:rsid w:val="009563A8"/>
    <w:rsid w:val="00956D63"/>
    <w:rsid w:val="009572DB"/>
    <w:rsid w:val="00957F54"/>
    <w:rsid w:val="009602B4"/>
    <w:rsid w:val="0096043B"/>
    <w:rsid w:val="009604EB"/>
    <w:rsid w:val="00960857"/>
    <w:rsid w:val="00960947"/>
    <w:rsid w:val="0096172F"/>
    <w:rsid w:val="00961ACE"/>
    <w:rsid w:val="00961D40"/>
    <w:rsid w:val="0096205B"/>
    <w:rsid w:val="00962131"/>
    <w:rsid w:val="0096245D"/>
    <w:rsid w:val="00962639"/>
    <w:rsid w:val="0096305F"/>
    <w:rsid w:val="0096314E"/>
    <w:rsid w:val="009637F0"/>
    <w:rsid w:val="00963FE5"/>
    <w:rsid w:val="0096419A"/>
    <w:rsid w:val="00964760"/>
    <w:rsid w:val="00964798"/>
    <w:rsid w:val="00964B52"/>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16F0"/>
    <w:rsid w:val="00972289"/>
    <w:rsid w:val="0097234E"/>
    <w:rsid w:val="0097291B"/>
    <w:rsid w:val="00972DAA"/>
    <w:rsid w:val="009732FF"/>
    <w:rsid w:val="009736CB"/>
    <w:rsid w:val="00973AA2"/>
    <w:rsid w:val="00973C20"/>
    <w:rsid w:val="00974463"/>
    <w:rsid w:val="00974987"/>
    <w:rsid w:val="00974A5A"/>
    <w:rsid w:val="00975666"/>
    <w:rsid w:val="0097595B"/>
    <w:rsid w:val="00975C0E"/>
    <w:rsid w:val="00975C6D"/>
    <w:rsid w:val="00975E60"/>
    <w:rsid w:val="00975F44"/>
    <w:rsid w:val="009760BD"/>
    <w:rsid w:val="0097640F"/>
    <w:rsid w:val="009768B4"/>
    <w:rsid w:val="00976DC1"/>
    <w:rsid w:val="00976F9C"/>
    <w:rsid w:val="00977145"/>
    <w:rsid w:val="00977162"/>
    <w:rsid w:val="009776F5"/>
    <w:rsid w:val="009779A4"/>
    <w:rsid w:val="00977ED0"/>
    <w:rsid w:val="0098006A"/>
    <w:rsid w:val="00980806"/>
    <w:rsid w:val="00980908"/>
    <w:rsid w:val="00980926"/>
    <w:rsid w:val="00980D9D"/>
    <w:rsid w:val="00981700"/>
    <w:rsid w:val="00981BBC"/>
    <w:rsid w:val="00982640"/>
    <w:rsid w:val="00982806"/>
    <w:rsid w:val="009828BE"/>
    <w:rsid w:val="00982F67"/>
    <w:rsid w:val="00983058"/>
    <w:rsid w:val="009832BE"/>
    <w:rsid w:val="00983334"/>
    <w:rsid w:val="00983FD4"/>
    <w:rsid w:val="00983FD7"/>
    <w:rsid w:val="00984637"/>
    <w:rsid w:val="00985053"/>
    <w:rsid w:val="00985085"/>
    <w:rsid w:val="009851A1"/>
    <w:rsid w:val="00985319"/>
    <w:rsid w:val="00985754"/>
    <w:rsid w:val="0098575C"/>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B66"/>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083"/>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674"/>
    <w:rsid w:val="009A2A44"/>
    <w:rsid w:val="009A2A6B"/>
    <w:rsid w:val="009A349E"/>
    <w:rsid w:val="009A35D4"/>
    <w:rsid w:val="009A3B8C"/>
    <w:rsid w:val="009A3BDE"/>
    <w:rsid w:val="009A40F9"/>
    <w:rsid w:val="009A413C"/>
    <w:rsid w:val="009A414B"/>
    <w:rsid w:val="009A42B5"/>
    <w:rsid w:val="009A43C8"/>
    <w:rsid w:val="009A4CC8"/>
    <w:rsid w:val="009A55E9"/>
    <w:rsid w:val="009A5DD9"/>
    <w:rsid w:val="009A5EBE"/>
    <w:rsid w:val="009A614B"/>
    <w:rsid w:val="009A6A55"/>
    <w:rsid w:val="009A6EAC"/>
    <w:rsid w:val="009A70A4"/>
    <w:rsid w:val="009A7277"/>
    <w:rsid w:val="009A7618"/>
    <w:rsid w:val="009A789A"/>
    <w:rsid w:val="009A7A0A"/>
    <w:rsid w:val="009B036F"/>
    <w:rsid w:val="009B0538"/>
    <w:rsid w:val="009B0884"/>
    <w:rsid w:val="009B0B53"/>
    <w:rsid w:val="009B22CB"/>
    <w:rsid w:val="009B273F"/>
    <w:rsid w:val="009B2A30"/>
    <w:rsid w:val="009B2A5B"/>
    <w:rsid w:val="009B33D1"/>
    <w:rsid w:val="009B3793"/>
    <w:rsid w:val="009B3B5C"/>
    <w:rsid w:val="009B3C4F"/>
    <w:rsid w:val="009B4F22"/>
    <w:rsid w:val="009B520F"/>
    <w:rsid w:val="009B5968"/>
    <w:rsid w:val="009B6D42"/>
    <w:rsid w:val="009B6F62"/>
    <w:rsid w:val="009B6FF5"/>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8A3"/>
    <w:rsid w:val="009C4A98"/>
    <w:rsid w:val="009C529B"/>
    <w:rsid w:val="009C6154"/>
    <w:rsid w:val="009C61EA"/>
    <w:rsid w:val="009C6416"/>
    <w:rsid w:val="009C6612"/>
    <w:rsid w:val="009C6650"/>
    <w:rsid w:val="009C6762"/>
    <w:rsid w:val="009C67ED"/>
    <w:rsid w:val="009C6D3E"/>
    <w:rsid w:val="009C6F01"/>
    <w:rsid w:val="009C7F0F"/>
    <w:rsid w:val="009D065E"/>
    <w:rsid w:val="009D0BD6"/>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69F6"/>
    <w:rsid w:val="009D7301"/>
    <w:rsid w:val="009D7628"/>
    <w:rsid w:val="009D76ED"/>
    <w:rsid w:val="009D7A8B"/>
    <w:rsid w:val="009D7D14"/>
    <w:rsid w:val="009D7E8F"/>
    <w:rsid w:val="009D7FA4"/>
    <w:rsid w:val="009E006B"/>
    <w:rsid w:val="009E01D9"/>
    <w:rsid w:val="009E0B61"/>
    <w:rsid w:val="009E0C95"/>
    <w:rsid w:val="009E0E28"/>
    <w:rsid w:val="009E0EC4"/>
    <w:rsid w:val="009E1141"/>
    <w:rsid w:val="009E14D0"/>
    <w:rsid w:val="009E1932"/>
    <w:rsid w:val="009E1947"/>
    <w:rsid w:val="009E1BC3"/>
    <w:rsid w:val="009E2091"/>
    <w:rsid w:val="009E267D"/>
    <w:rsid w:val="009E2D81"/>
    <w:rsid w:val="009E3C66"/>
    <w:rsid w:val="009E3E50"/>
    <w:rsid w:val="009E3F71"/>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4A0"/>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8F8"/>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4B9"/>
    <w:rsid w:val="00A06643"/>
    <w:rsid w:val="00A06991"/>
    <w:rsid w:val="00A06AF7"/>
    <w:rsid w:val="00A06D40"/>
    <w:rsid w:val="00A07BE2"/>
    <w:rsid w:val="00A07C8C"/>
    <w:rsid w:val="00A101B0"/>
    <w:rsid w:val="00A1032D"/>
    <w:rsid w:val="00A10461"/>
    <w:rsid w:val="00A10507"/>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BDB"/>
    <w:rsid w:val="00A12D46"/>
    <w:rsid w:val="00A13285"/>
    <w:rsid w:val="00A1370F"/>
    <w:rsid w:val="00A137F2"/>
    <w:rsid w:val="00A13CEE"/>
    <w:rsid w:val="00A13EA4"/>
    <w:rsid w:val="00A14621"/>
    <w:rsid w:val="00A14C57"/>
    <w:rsid w:val="00A1507D"/>
    <w:rsid w:val="00A15541"/>
    <w:rsid w:val="00A169C7"/>
    <w:rsid w:val="00A16A9D"/>
    <w:rsid w:val="00A16CAD"/>
    <w:rsid w:val="00A17143"/>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9A8"/>
    <w:rsid w:val="00A47E70"/>
    <w:rsid w:val="00A50452"/>
    <w:rsid w:val="00A5047F"/>
    <w:rsid w:val="00A511E3"/>
    <w:rsid w:val="00A51B75"/>
    <w:rsid w:val="00A51BCD"/>
    <w:rsid w:val="00A51C5E"/>
    <w:rsid w:val="00A51F1F"/>
    <w:rsid w:val="00A5214F"/>
    <w:rsid w:val="00A533BD"/>
    <w:rsid w:val="00A54057"/>
    <w:rsid w:val="00A542D2"/>
    <w:rsid w:val="00A5469D"/>
    <w:rsid w:val="00A54899"/>
    <w:rsid w:val="00A549EB"/>
    <w:rsid w:val="00A54A5C"/>
    <w:rsid w:val="00A54B05"/>
    <w:rsid w:val="00A54CB5"/>
    <w:rsid w:val="00A54D8A"/>
    <w:rsid w:val="00A55D76"/>
    <w:rsid w:val="00A55FDC"/>
    <w:rsid w:val="00A562AE"/>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593"/>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4D7"/>
    <w:rsid w:val="00A826FD"/>
    <w:rsid w:val="00A8289B"/>
    <w:rsid w:val="00A82B13"/>
    <w:rsid w:val="00A82FE1"/>
    <w:rsid w:val="00A8315B"/>
    <w:rsid w:val="00A83BE4"/>
    <w:rsid w:val="00A83C2C"/>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15F"/>
    <w:rsid w:val="00A923A5"/>
    <w:rsid w:val="00A934E6"/>
    <w:rsid w:val="00A9376A"/>
    <w:rsid w:val="00A93D61"/>
    <w:rsid w:val="00A94CE1"/>
    <w:rsid w:val="00A95078"/>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1BF5"/>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27D"/>
    <w:rsid w:val="00AB05AA"/>
    <w:rsid w:val="00AB08C6"/>
    <w:rsid w:val="00AB0D2D"/>
    <w:rsid w:val="00AB15A9"/>
    <w:rsid w:val="00AB15CC"/>
    <w:rsid w:val="00AB18C3"/>
    <w:rsid w:val="00AB1ED1"/>
    <w:rsid w:val="00AB257D"/>
    <w:rsid w:val="00AB2767"/>
    <w:rsid w:val="00AB2E13"/>
    <w:rsid w:val="00AB31F0"/>
    <w:rsid w:val="00AB3446"/>
    <w:rsid w:val="00AB350E"/>
    <w:rsid w:val="00AB368A"/>
    <w:rsid w:val="00AB37DB"/>
    <w:rsid w:val="00AB3913"/>
    <w:rsid w:val="00AB3A11"/>
    <w:rsid w:val="00AB3EB6"/>
    <w:rsid w:val="00AB4428"/>
    <w:rsid w:val="00AB48A0"/>
    <w:rsid w:val="00AB4939"/>
    <w:rsid w:val="00AB4DE6"/>
    <w:rsid w:val="00AB54A9"/>
    <w:rsid w:val="00AB575F"/>
    <w:rsid w:val="00AB623C"/>
    <w:rsid w:val="00AB6B75"/>
    <w:rsid w:val="00AB6EC1"/>
    <w:rsid w:val="00AB7147"/>
    <w:rsid w:val="00AB7426"/>
    <w:rsid w:val="00AB777B"/>
    <w:rsid w:val="00AB79E0"/>
    <w:rsid w:val="00AB7CC2"/>
    <w:rsid w:val="00AC103E"/>
    <w:rsid w:val="00AC10E3"/>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4C51"/>
    <w:rsid w:val="00AC530D"/>
    <w:rsid w:val="00AC5525"/>
    <w:rsid w:val="00AC5592"/>
    <w:rsid w:val="00AC5C9B"/>
    <w:rsid w:val="00AC5FC6"/>
    <w:rsid w:val="00AC62C7"/>
    <w:rsid w:val="00AC6352"/>
    <w:rsid w:val="00AC6361"/>
    <w:rsid w:val="00AC6730"/>
    <w:rsid w:val="00AC6829"/>
    <w:rsid w:val="00AC71B2"/>
    <w:rsid w:val="00AC7743"/>
    <w:rsid w:val="00AC7C2F"/>
    <w:rsid w:val="00AD0048"/>
    <w:rsid w:val="00AD033A"/>
    <w:rsid w:val="00AD08DE"/>
    <w:rsid w:val="00AD0E8F"/>
    <w:rsid w:val="00AD0F56"/>
    <w:rsid w:val="00AD1507"/>
    <w:rsid w:val="00AD2491"/>
    <w:rsid w:val="00AD29BD"/>
    <w:rsid w:val="00AD2A5D"/>
    <w:rsid w:val="00AD314A"/>
    <w:rsid w:val="00AD3B68"/>
    <w:rsid w:val="00AD429D"/>
    <w:rsid w:val="00AD48A4"/>
    <w:rsid w:val="00AD4CB3"/>
    <w:rsid w:val="00AD4D87"/>
    <w:rsid w:val="00AD5BEA"/>
    <w:rsid w:val="00AD5C3E"/>
    <w:rsid w:val="00AD5FC9"/>
    <w:rsid w:val="00AD6BB6"/>
    <w:rsid w:val="00AD6C3C"/>
    <w:rsid w:val="00AD6EF8"/>
    <w:rsid w:val="00AD7243"/>
    <w:rsid w:val="00AD75A0"/>
    <w:rsid w:val="00AD766C"/>
    <w:rsid w:val="00AE09B1"/>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5D3C"/>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56FC"/>
    <w:rsid w:val="00AF6127"/>
    <w:rsid w:val="00AF64CD"/>
    <w:rsid w:val="00AF6553"/>
    <w:rsid w:val="00AF65A6"/>
    <w:rsid w:val="00AF6D09"/>
    <w:rsid w:val="00AF73A8"/>
    <w:rsid w:val="00AF7917"/>
    <w:rsid w:val="00AF798A"/>
    <w:rsid w:val="00AF7C3C"/>
    <w:rsid w:val="00B004E7"/>
    <w:rsid w:val="00B00521"/>
    <w:rsid w:val="00B0088E"/>
    <w:rsid w:val="00B00C33"/>
    <w:rsid w:val="00B011C5"/>
    <w:rsid w:val="00B01414"/>
    <w:rsid w:val="00B0163E"/>
    <w:rsid w:val="00B019A3"/>
    <w:rsid w:val="00B01EC6"/>
    <w:rsid w:val="00B01ECA"/>
    <w:rsid w:val="00B0211F"/>
    <w:rsid w:val="00B02611"/>
    <w:rsid w:val="00B028C7"/>
    <w:rsid w:val="00B02CC2"/>
    <w:rsid w:val="00B02CF8"/>
    <w:rsid w:val="00B02DA7"/>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B8E"/>
    <w:rsid w:val="00B10E35"/>
    <w:rsid w:val="00B110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47F"/>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6CD"/>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5BB"/>
    <w:rsid w:val="00B407A1"/>
    <w:rsid w:val="00B40D43"/>
    <w:rsid w:val="00B41AE9"/>
    <w:rsid w:val="00B4256E"/>
    <w:rsid w:val="00B42623"/>
    <w:rsid w:val="00B4269A"/>
    <w:rsid w:val="00B42A95"/>
    <w:rsid w:val="00B42CA1"/>
    <w:rsid w:val="00B431A2"/>
    <w:rsid w:val="00B43213"/>
    <w:rsid w:val="00B435E1"/>
    <w:rsid w:val="00B43974"/>
    <w:rsid w:val="00B43AE5"/>
    <w:rsid w:val="00B43EFF"/>
    <w:rsid w:val="00B43F1D"/>
    <w:rsid w:val="00B43F88"/>
    <w:rsid w:val="00B4464D"/>
    <w:rsid w:val="00B44977"/>
    <w:rsid w:val="00B44EA5"/>
    <w:rsid w:val="00B45018"/>
    <w:rsid w:val="00B45B9B"/>
    <w:rsid w:val="00B45D30"/>
    <w:rsid w:val="00B45FDF"/>
    <w:rsid w:val="00B467E4"/>
    <w:rsid w:val="00B46ABF"/>
    <w:rsid w:val="00B46CCB"/>
    <w:rsid w:val="00B47170"/>
    <w:rsid w:val="00B47251"/>
    <w:rsid w:val="00B47303"/>
    <w:rsid w:val="00B4735A"/>
    <w:rsid w:val="00B47FE9"/>
    <w:rsid w:val="00B5079C"/>
    <w:rsid w:val="00B50A5D"/>
    <w:rsid w:val="00B50D39"/>
    <w:rsid w:val="00B517E6"/>
    <w:rsid w:val="00B51C15"/>
    <w:rsid w:val="00B52A2C"/>
    <w:rsid w:val="00B52E62"/>
    <w:rsid w:val="00B52F56"/>
    <w:rsid w:val="00B5314F"/>
    <w:rsid w:val="00B53492"/>
    <w:rsid w:val="00B53B8D"/>
    <w:rsid w:val="00B53C3F"/>
    <w:rsid w:val="00B53DA4"/>
    <w:rsid w:val="00B53FAE"/>
    <w:rsid w:val="00B54676"/>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B22"/>
    <w:rsid w:val="00B63E8A"/>
    <w:rsid w:val="00B640FD"/>
    <w:rsid w:val="00B645F8"/>
    <w:rsid w:val="00B64854"/>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BA"/>
    <w:rsid w:val="00B726F0"/>
    <w:rsid w:val="00B727B7"/>
    <w:rsid w:val="00B72E2F"/>
    <w:rsid w:val="00B72FDE"/>
    <w:rsid w:val="00B733E2"/>
    <w:rsid w:val="00B7371A"/>
    <w:rsid w:val="00B74102"/>
    <w:rsid w:val="00B7448F"/>
    <w:rsid w:val="00B74A1A"/>
    <w:rsid w:val="00B74A2D"/>
    <w:rsid w:val="00B74C62"/>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796C"/>
    <w:rsid w:val="00B87E96"/>
    <w:rsid w:val="00B87EA3"/>
    <w:rsid w:val="00B900E9"/>
    <w:rsid w:val="00B90AA2"/>
    <w:rsid w:val="00B90FF1"/>
    <w:rsid w:val="00B9163A"/>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1DF"/>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21B"/>
    <w:rsid w:val="00BB163C"/>
    <w:rsid w:val="00BB182D"/>
    <w:rsid w:val="00BB32CF"/>
    <w:rsid w:val="00BB38F9"/>
    <w:rsid w:val="00BB436F"/>
    <w:rsid w:val="00BB44EF"/>
    <w:rsid w:val="00BB4939"/>
    <w:rsid w:val="00BB4B53"/>
    <w:rsid w:val="00BB4F3B"/>
    <w:rsid w:val="00BB540B"/>
    <w:rsid w:val="00BB5BB5"/>
    <w:rsid w:val="00BB5DFC"/>
    <w:rsid w:val="00BB64D3"/>
    <w:rsid w:val="00BB68CA"/>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7595"/>
    <w:rsid w:val="00BC7B58"/>
    <w:rsid w:val="00BD06A5"/>
    <w:rsid w:val="00BD0C5D"/>
    <w:rsid w:val="00BD0DEF"/>
    <w:rsid w:val="00BD1137"/>
    <w:rsid w:val="00BD1215"/>
    <w:rsid w:val="00BD13C4"/>
    <w:rsid w:val="00BD1419"/>
    <w:rsid w:val="00BD1EF3"/>
    <w:rsid w:val="00BD24D3"/>
    <w:rsid w:val="00BD2679"/>
    <w:rsid w:val="00BD279D"/>
    <w:rsid w:val="00BD2E7B"/>
    <w:rsid w:val="00BD31BB"/>
    <w:rsid w:val="00BD31E1"/>
    <w:rsid w:val="00BD34D3"/>
    <w:rsid w:val="00BD366F"/>
    <w:rsid w:val="00BD3C18"/>
    <w:rsid w:val="00BD3DF3"/>
    <w:rsid w:val="00BD41B5"/>
    <w:rsid w:val="00BD4294"/>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1B0"/>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9F2"/>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75"/>
    <w:rsid w:val="00BF7AD5"/>
    <w:rsid w:val="00C00187"/>
    <w:rsid w:val="00C009F6"/>
    <w:rsid w:val="00C00D23"/>
    <w:rsid w:val="00C00EC9"/>
    <w:rsid w:val="00C02006"/>
    <w:rsid w:val="00C02050"/>
    <w:rsid w:val="00C02A80"/>
    <w:rsid w:val="00C02ADC"/>
    <w:rsid w:val="00C03DB9"/>
    <w:rsid w:val="00C0492F"/>
    <w:rsid w:val="00C0558B"/>
    <w:rsid w:val="00C056E4"/>
    <w:rsid w:val="00C05BE7"/>
    <w:rsid w:val="00C062BF"/>
    <w:rsid w:val="00C0723D"/>
    <w:rsid w:val="00C07354"/>
    <w:rsid w:val="00C0744E"/>
    <w:rsid w:val="00C0767E"/>
    <w:rsid w:val="00C07A3B"/>
    <w:rsid w:val="00C07D65"/>
    <w:rsid w:val="00C10973"/>
    <w:rsid w:val="00C10DBD"/>
    <w:rsid w:val="00C10DED"/>
    <w:rsid w:val="00C1107A"/>
    <w:rsid w:val="00C114D6"/>
    <w:rsid w:val="00C11A3A"/>
    <w:rsid w:val="00C11C3A"/>
    <w:rsid w:val="00C12BFC"/>
    <w:rsid w:val="00C13153"/>
    <w:rsid w:val="00C13BDF"/>
    <w:rsid w:val="00C140C5"/>
    <w:rsid w:val="00C144BB"/>
    <w:rsid w:val="00C14695"/>
    <w:rsid w:val="00C146E7"/>
    <w:rsid w:val="00C14B34"/>
    <w:rsid w:val="00C14C9B"/>
    <w:rsid w:val="00C15361"/>
    <w:rsid w:val="00C15D09"/>
    <w:rsid w:val="00C160F7"/>
    <w:rsid w:val="00C16604"/>
    <w:rsid w:val="00C16D30"/>
    <w:rsid w:val="00C175DB"/>
    <w:rsid w:val="00C17BF1"/>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42A"/>
    <w:rsid w:val="00C227B2"/>
    <w:rsid w:val="00C23CF3"/>
    <w:rsid w:val="00C24909"/>
    <w:rsid w:val="00C24D7B"/>
    <w:rsid w:val="00C24DF5"/>
    <w:rsid w:val="00C25A7D"/>
    <w:rsid w:val="00C25C2C"/>
    <w:rsid w:val="00C25DEE"/>
    <w:rsid w:val="00C26075"/>
    <w:rsid w:val="00C26649"/>
    <w:rsid w:val="00C2667D"/>
    <w:rsid w:val="00C27050"/>
    <w:rsid w:val="00C27132"/>
    <w:rsid w:val="00C271DE"/>
    <w:rsid w:val="00C27273"/>
    <w:rsid w:val="00C27505"/>
    <w:rsid w:val="00C27643"/>
    <w:rsid w:val="00C2797B"/>
    <w:rsid w:val="00C27BD0"/>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1FEC"/>
    <w:rsid w:val="00C322E7"/>
    <w:rsid w:val="00C3264B"/>
    <w:rsid w:val="00C3287A"/>
    <w:rsid w:val="00C32A5C"/>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BA5"/>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BEF"/>
    <w:rsid w:val="00C50CA3"/>
    <w:rsid w:val="00C51193"/>
    <w:rsid w:val="00C512C8"/>
    <w:rsid w:val="00C51D5B"/>
    <w:rsid w:val="00C5321E"/>
    <w:rsid w:val="00C5463F"/>
    <w:rsid w:val="00C54B9A"/>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1E0B"/>
    <w:rsid w:val="00C620F4"/>
    <w:rsid w:val="00C62EEC"/>
    <w:rsid w:val="00C631DD"/>
    <w:rsid w:val="00C63879"/>
    <w:rsid w:val="00C63EA0"/>
    <w:rsid w:val="00C63F6F"/>
    <w:rsid w:val="00C64EA5"/>
    <w:rsid w:val="00C64F98"/>
    <w:rsid w:val="00C65244"/>
    <w:rsid w:val="00C65B5B"/>
    <w:rsid w:val="00C666C3"/>
    <w:rsid w:val="00C67240"/>
    <w:rsid w:val="00C67A6F"/>
    <w:rsid w:val="00C67A81"/>
    <w:rsid w:val="00C67F1F"/>
    <w:rsid w:val="00C701A0"/>
    <w:rsid w:val="00C70268"/>
    <w:rsid w:val="00C70419"/>
    <w:rsid w:val="00C70934"/>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90E"/>
    <w:rsid w:val="00C83399"/>
    <w:rsid w:val="00C83624"/>
    <w:rsid w:val="00C836D3"/>
    <w:rsid w:val="00C8370E"/>
    <w:rsid w:val="00C83CEA"/>
    <w:rsid w:val="00C848B0"/>
    <w:rsid w:val="00C84A49"/>
    <w:rsid w:val="00C84B37"/>
    <w:rsid w:val="00C84DA5"/>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7B5"/>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159"/>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52A"/>
    <w:rsid w:val="00CA68C0"/>
    <w:rsid w:val="00CA6951"/>
    <w:rsid w:val="00CA6F57"/>
    <w:rsid w:val="00CA7313"/>
    <w:rsid w:val="00CA75B3"/>
    <w:rsid w:val="00CA7765"/>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41AD"/>
    <w:rsid w:val="00CB4DCA"/>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4B5E"/>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00A"/>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ADC"/>
    <w:rsid w:val="00CF3C25"/>
    <w:rsid w:val="00CF4276"/>
    <w:rsid w:val="00CF4A85"/>
    <w:rsid w:val="00CF4B41"/>
    <w:rsid w:val="00CF53BE"/>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5AF"/>
    <w:rsid w:val="00D2580C"/>
    <w:rsid w:val="00D25EA3"/>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4C6C"/>
    <w:rsid w:val="00D3522A"/>
    <w:rsid w:val="00D3525D"/>
    <w:rsid w:val="00D361FE"/>
    <w:rsid w:val="00D3698B"/>
    <w:rsid w:val="00D370FC"/>
    <w:rsid w:val="00D37657"/>
    <w:rsid w:val="00D3790E"/>
    <w:rsid w:val="00D37EEF"/>
    <w:rsid w:val="00D402DD"/>
    <w:rsid w:val="00D403AD"/>
    <w:rsid w:val="00D405BE"/>
    <w:rsid w:val="00D407AA"/>
    <w:rsid w:val="00D40A07"/>
    <w:rsid w:val="00D40A3C"/>
    <w:rsid w:val="00D41162"/>
    <w:rsid w:val="00D4395E"/>
    <w:rsid w:val="00D44265"/>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BE0"/>
    <w:rsid w:val="00D55EAC"/>
    <w:rsid w:val="00D55EEC"/>
    <w:rsid w:val="00D5603E"/>
    <w:rsid w:val="00D563CE"/>
    <w:rsid w:val="00D563D2"/>
    <w:rsid w:val="00D566BD"/>
    <w:rsid w:val="00D56CAA"/>
    <w:rsid w:val="00D56DA7"/>
    <w:rsid w:val="00D56DF9"/>
    <w:rsid w:val="00D56E60"/>
    <w:rsid w:val="00D57297"/>
    <w:rsid w:val="00D57905"/>
    <w:rsid w:val="00D57F67"/>
    <w:rsid w:val="00D602B5"/>
    <w:rsid w:val="00D602FB"/>
    <w:rsid w:val="00D604C1"/>
    <w:rsid w:val="00D6074B"/>
    <w:rsid w:val="00D60CCE"/>
    <w:rsid w:val="00D60E30"/>
    <w:rsid w:val="00D60E98"/>
    <w:rsid w:val="00D6161F"/>
    <w:rsid w:val="00D61C10"/>
    <w:rsid w:val="00D61E7D"/>
    <w:rsid w:val="00D62440"/>
    <w:rsid w:val="00D624D7"/>
    <w:rsid w:val="00D62CC6"/>
    <w:rsid w:val="00D62FD6"/>
    <w:rsid w:val="00D6302F"/>
    <w:rsid w:val="00D630AC"/>
    <w:rsid w:val="00D630C1"/>
    <w:rsid w:val="00D63134"/>
    <w:rsid w:val="00D6353B"/>
    <w:rsid w:val="00D63811"/>
    <w:rsid w:val="00D63A06"/>
    <w:rsid w:val="00D63F0A"/>
    <w:rsid w:val="00D6414A"/>
    <w:rsid w:val="00D642CE"/>
    <w:rsid w:val="00D64513"/>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2826"/>
    <w:rsid w:val="00D72F68"/>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760"/>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7C"/>
    <w:rsid w:val="00D936E5"/>
    <w:rsid w:val="00D938F8"/>
    <w:rsid w:val="00D93D8B"/>
    <w:rsid w:val="00D93EC2"/>
    <w:rsid w:val="00D94107"/>
    <w:rsid w:val="00D9420C"/>
    <w:rsid w:val="00D94932"/>
    <w:rsid w:val="00D94A5B"/>
    <w:rsid w:val="00D95A38"/>
    <w:rsid w:val="00D96B79"/>
    <w:rsid w:val="00D96F29"/>
    <w:rsid w:val="00D9742F"/>
    <w:rsid w:val="00D97AA5"/>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3B44"/>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FC"/>
    <w:rsid w:val="00DC16A0"/>
    <w:rsid w:val="00DC1DC6"/>
    <w:rsid w:val="00DC1E7C"/>
    <w:rsid w:val="00DC24B3"/>
    <w:rsid w:val="00DC25CD"/>
    <w:rsid w:val="00DC2E09"/>
    <w:rsid w:val="00DC3016"/>
    <w:rsid w:val="00DC3601"/>
    <w:rsid w:val="00DC406C"/>
    <w:rsid w:val="00DC4112"/>
    <w:rsid w:val="00DC4A3A"/>
    <w:rsid w:val="00DC4FD6"/>
    <w:rsid w:val="00DC548A"/>
    <w:rsid w:val="00DC565A"/>
    <w:rsid w:val="00DC5AF4"/>
    <w:rsid w:val="00DC6233"/>
    <w:rsid w:val="00DC66A9"/>
    <w:rsid w:val="00DC6955"/>
    <w:rsid w:val="00DC6F48"/>
    <w:rsid w:val="00DC7138"/>
    <w:rsid w:val="00DC73D4"/>
    <w:rsid w:val="00DC773E"/>
    <w:rsid w:val="00DC77C6"/>
    <w:rsid w:val="00DD03F2"/>
    <w:rsid w:val="00DD0461"/>
    <w:rsid w:val="00DD0874"/>
    <w:rsid w:val="00DD0C95"/>
    <w:rsid w:val="00DD0EE7"/>
    <w:rsid w:val="00DD129A"/>
    <w:rsid w:val="00DD15E0"/>
    <w:rsid w:val="00DD167D"/>
    <w:rsid w:val="00DD216B"/>
    <w:rsid w:val="00DD22C5"/>
    <w:rsid w:val="00DD2357"/>
    <w:rsid w:val="00DD241E"/>
    <w:rsid w:val="00DD26D8"/>
    <w:rsid w:val="00DD2B2E"/>
    <w:rsid w:val="00DD2D9F"/>
    <w:rsid w:val="00DD356E"/>
    <w:rsid w:val="00DD378C"/>
    <w:rsid w:val="00DD4006"/>
    <w:rsid w:val="00DD451E"/>
    <w:rsid w:val="00DD5349"/>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33C"/>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F3D"/>
    <w:rsid w:val="00DF7399"/>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A50"/>
    <w:rsid w:val="00E27D76"/>
    <w:rsid w:val="00E302A0"/>
    <w:rsid w:val="00E30586"/>
    <w:rsid w:val="00E30DB7"/>
    <w:rsid w:val="00E30FC0"/>
    <w:rsid w:val="00E31B37"/>
    <w:rsid w:val="00E324C7"/>
    <w:rsid w:val="00E325EF"/>
    <w:rsid w:val="00E334F1"/>
    <w:rsid w:val="00E3394F"/>
    <w:rsid w:val="00E339F1"/>
    <w:rsid w:val="00E33B0E"/>
    <w:rsid w:val="00E33E8F"/>
    <w:rsid w:val="00E340A0"/>
    <w:rsid w:val="00E34205"/>
    <w:rsid w:val="00E34241"/>
    <w:rsid w:val="00E34936"/>
    <w:rsid w:val="00E3551E"/>
    <w:rsid w:val="00E356E5"/>
    <w:rsid w:val="00E35DA1"/>
    <w:rsid w:val="00E364A9"/>
    <w:rsid w:val="00E36F9A"/>
    <w:rsid w:val="00E37427"/>
    <w:rsid w:val="00E375C5"/>
    <w:rsid w:val="00E37F49"/>
    <w:rsid w:val="00E40192"/>
    <w:rsid w:val="00E40229"/>
    <w:rsid w:val="00E4056A"/>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099"/>
    <w:rsid w:val="00E464F6"/>
    <w:rsid w:val="00E466CF"/>
    <w:rsid w:val="00E469E9"/>
    <w:rsid w:val="00E479A9"/>
    <w:rsid w:val="00E47AD1"/>
    <w:rsid w:val="00E50DFB"/>
    <w:rsid w:val="00E50E49"/>
    <w:rsid w:val="00E51005"/>
    <w:rsid w:val="00E51095"/>
    <w:rsid w:val="00E51857"/>
    <w:rsid w:val="00E518E9"/>
    <w:rsid w:val="00E51BEB"/>
    <w:rsid w:val="00E52424"/>
    <w:rsid w:val="00E525C0"/>
    <w:rsid w:val="00E5263A"/>
    <w:rsid w:val="00E533A7"/>
    <w:rsid w:val="00E53C99"/>
    <w:rsid w:val="00E5414F"/>
    <w:rsid w:val="00E54353"/>
    <w:rsid w:val="00E54737"/>
    <w:rsid w:val="00E547DE"/>
    <w:rsid w:val="00E54967"/>
    <w:rsid w:val="00E549BA"/>
    <w:rsid w:val="00E54D59"/>
    <w:rsid w:val="00E55483"/>
    <w:rsid w:val="00E5557B"/>
    <w:rsid w:val="00E55768"/>
    <w:rsid w:val="00E55890"/>
    <w:rsid w:val="00E55DAE"/>
    <w:rsid w:val="00E56001"/>
    <w:rsid w:val="00E56071"/>
    <w:rsid w:val="00E560DB"/>
    <w:rsid w:val="00E5632D"/>
    <w:rsid w:val="00E56464"/>
    <w:rsid w:val="00E5663C"/>
    <w:rsid w:val="00E566F2"/>
    <w:rsid w:val="00E56783"/>
    <w:rsid w:val="00E56DB8"/>
    <w:rsid w:val="00E57BB3"/>
    <w:rsid w:val="00E60990"/>
    <w:rsid w:val="00E60A3C"/>
    <w:rsid w:val="00E60DEC"/>
    <w:rsid w:val="00E6132B"/>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710B"/>
    <w:rsid w:val="00E67259"/>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C70"/>
    <w:rsid w:val="00E90DD2"/>
    <w:rsid w:val="00E90E9D"/>
    <w:rsid w:val="00E90EDF"/>
    <w:rsid w:val="00E90F32"/>
    <w:rsid w:val="00E91CD0"/>
    <w:rsid w:val="00E9202E"/>
    <w:rsid w:val="00E92694"/>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BFA"/>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35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54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16A1"/>
    <w:rsid w:val="00ED20E9"/>
    <w:rsid w:val="00ED24B8"/>
    <w:rsid w:val="00ED253B"/>
    <w:rsid w:val="00ED2A5C"/>
    <w:rsid w:val="00ED2CAA"/>
    <w:rsid w:val="00ED2DA2"/>
    <w:rsid w:val="00ED2E8C"/>
    <w:rsid w:val="00ED398A"/>
    <w:rsid w:val="00ED3EF4"/>
    <w:rsid w:val="00ED3EFD"/>
    <w:rsid w:val="00ED47AE"/>
    <w:rsid w:val="00ED4D8A"/>
    <w:rsid w:val="00ED4F1E"/>
    <w:rsid w:val="00ED52FB"/>
    <w:rsid w:val="00ED5526"/>
    <w:rsid w:val="00ED59EA"/>
    <w:rsid w:val="00ED5AA8"/>
    <w:rsid w:val="00ED5C6F"/>
    <w:rsid w:val="00ED5C79"/>
    <w:rsid w:val="00ED5E9E"/>
    <w:rsid w:val="00ED6CFA"/>
    <w:rsid w:val="00ED6F58"/>
    <w:rsid w:val="00ED7047"/>
    <w:rsid w:val="00ED709A"/>
    <w:rsid w:val="00ED7B9B"/>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6FB"/>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4558"/>
    <w:rsid w:val="00F14741"/>
    <w:rsid w:val="00F1507F"/>
    <w:rsid w:val="00F153D2"/>
    <w:rsid w:val="00F153FF"/>
    <w:rsid w:val="00F15E31"/>
    <w:rsid w:val="00F16356"/>
    <w:rsid w:val="00F1638A"/>
    <w:rsid w:val="00F168D6"/>
    <w:rsid w:val="00F16CB3"/>
    <w:rsid w:val="00F16EA5"/>
    <w:rsid w:val="00F171C0"/>
    <w:rsid w:val="00F1745A"/>
    <w:rsid w:val="00F174C6"/>
    <w:rsid w:val="00F17A40"/>
    <w:rsid w:val="00F17DBB"/>
    <w:rsid w:val="00F20680"/>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CBC"/>
    <w:rsid w:val="00F27E26"/>
    <w:rsid w:val="00F27FEB"/>
    <w:rsid w:val="00F30057"/>
    <w:rsid w:val="00F300FB"/>
    <w:rsid w:val="00F30A1C"/>
    <w:rsid w:val="00F30BE6"/>
    <w:rsid w:val="00F30DE9"/>
    <w:rsid w:val="00F313ED"/>
    <w:rsid w:val="00F314AB"/>
    <w:rsid w:val="00F314FF"/>
    <w:rsid w:val="00F31F87"/>
    <w:rsid w:val="00F325D3"/>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ADC"/>
    <w:rsid w:val="00F45EBD"/>
    <w:rsid w:val="00F45FF2"/>
    <w:rsid w:val="00F461C6"/>
    <w:rsid w:val="00F464DC"/>
    <w:rsid w:val="00F46A5F"/>
    <w:rsid w:val="00F47003"/>
    <w:rsid w:val="00F470C5"/>
    <w:rsid w:val="00F475C3"/>
    <w:rsid w:val="00F479A5"/>
    <w:rsid w:val="00F47B1F"/>
    <w:rsid w:val="00F47DA7"/>
    <w:rsid w:val="00F50117"/>
    <w:rsid w:val="00F5012F"/>
    <w:rsid w:val="00F504D0"/>
    <w:rsid w:val="00F50638"/>
    <w:rsid w:val="00F507B0"/>
    <w:rsid w:val="00F50A54"/>
    <w:rsid w:val="00F50CE4"/>
    <w:rsid w:val="00F50F02"/>
    <w:rsid w:val="00F515FC"/>
    <w:rsid w:val="00F51FE8"/>
    <w:rsid w:val="00F5221A"/>
    <w:rsid w:val="00F52456"/>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251"/>
    <w:rsid w:val="00F56C19"/>
    <w:rsid w:val="00F56F20"/>
    <w:rsid w:val="00F57BD5"/>
    <w:rsid w:val="00F57CC4"/>
    <w:rsid w:val="00F600F5"/>
    <w:rsid w:val="00F60366"/>
    <w:rsid w:val="00F604A4"/>
    <w:rsid w:val="00F60750"/>
    <w:rsid w:val="00F61F7A"/>
    <w:rsid w:val="00F625BA"/>
    <w:rsid w:val="00F62A3B"/>
    <w:rsid w:val="00F62B7C"/>
    <w:rsid w:val="00F62CA1"/>
    <w:rsid w:val="00F6323A"/>
    <w:rsid w:val="00F63426"/>
    <w:rsid w:val="00F63889"/>
    <w:rsid w:val="00F63AD4"/>
    <w:rsid w:val="00F63D3B"/>
    <w:rsid w:val="00F64223"/>
    <w:rsid w:val="00F642E6"/>
    <w:rsid w:val="00F642F3"/>
    <w:rsid w:val="00F64389"/>
    <w:rsid w:val="00F646DC"/>
    <w:rsid w:val="00F64862"/>
    <w:rsid w:val="00F648EC"/>
    <w:rsid w:val="00F648F3"/>
    <w:rsid w:val="00F64ADA"/>
    <w:rsid w:val="00F65036"/>
    <w:rsid w:val="00F653D9"/>
    <w:rsid w:val="00F6544E"/>
    <w:rsid w:val="00F657FE"/>
    <w:rsid w:val="00F6670D"/>
    <w:rsid w:val="00F6688C"/>
    <w:rsid w:val="00F66D4F"/>
    <w:rsid w:val="00F66D81"/>
    <w:rsid w:val="00F66DF2"/>
    <w:rsid w:val="00F6721C"/>
    <w:rsid w:val="00F679E6"/>
    <w:rsid w:val="00F67B5F"/>
    <w:rsid w:val="00F67BB2"/>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566"/>
    <w:rsid w:val="00F74A15"/>
    <w:rsid w:val="00F74CD0"/>
    <w:rsid w:val="00F74FC9"/>
    <w:rsid w:val="00F75091"/>
    <w:rsid w:val="00F75438"/>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7C3"/>
    <w:rsid w:val="00F858A4"/>
    <w:rsid w:val="00F859C2"/>
    <w:rsid w:val="00F865E8"/>
    <w:rsid w:val="00F86FBF"/>
    <w:rsid w:val="00F877C8"/>
    <w:rsid w:val="00F90F0E"/>
    <w:rsid w:val="00F910D9"/>
    <w:rsid w:val="00F9113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A0046"/>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253"/>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733"/>
    <w:rsid w:val="00FC1975"/>
    <w:rsid w:val="00FC19BA"/>
    <w:rsid w:val="00FC1CAD"/>
    <w:rsid w:val="00FC1DB2"/>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9E"/>
    <w:rsid w:val="00FC6077"/>
    <w:rsid w:val="00FC6878"/>
    <w:rsid w:val="00FC6CC1"/>
    <w:rsid w:val="00FC6D12"/>
    <w:rsid w:val="00FC700B"/>
    <w:rsid w:val="00FC78BA"/>
    <w:rsid w:val="00FD0232"/>
    <w:rsid w:val="00FD045B"/>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6F17"/>
    <w:rsid w:val="00FD7289"/>
    <w:rsid w:val="00FD73FB"/>
    <w:rsid w:val="00FD7BD5"/>
    <w:rsid w:val="00FD7C35"/>
    <w:rsid w:val="00FD7CE9"/>
    <w:rsid w:val="00FE0373"/>
    <w:rsid w:val="00FE09BD"/>
    <w:rsid w:val="00FE0B61"/>
    <w:rsid w:val="00FE0CBC"/>
    <w:rsid w:val="00FE16C9"/>
    <w:rsid w:val="00FE16FF"/>
    <w:rsid w:val="00FE1866"/>
    <w:rsid w:val="00FE1A1F"/>
    <w:rsid w:val="00FE1F76"/>
    <w:rsid w:val="00FE2260"/>
    <w:rsid w:val="00FE29BF"/>
    <w:rsid w:val="00FE3A00"/>
    <w:rsid w:val="00FE3AE6"/>
    <w:rsid w:val="00FE3DE8"/>
    <w:rsid w:val="00FE3E8D"/>
    <w:rsid w:val="00FE43E8"/>
    <w:rsid w:val="00FE47FF"/>
    <w:rsid w:val="00FE49F2"/>
    <w:rsid w:val="00FE4C85"/>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A92"/>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26E375B4"/>
  <w15:docId w15:val="{688C9DCC-05C1-47CF-A845-789DA7F5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character" w:styleId="PlaceholderText">
    <w:name w:val="Placeholder Text"/>
    <w:basedOn w:val="DefaultParagraphFont"/>
    <w:uiPriority w:val="99"/>
    <w:semiHidden/>
    <w:rsid w:val="00964B52"/>
    <w:rPr>
      <w:color w:val="808080"/>
    </w:rPr>
  </w:style>
  <w:style w:type="paragraph" w:customStyle="1" w:styleId="LGTdoc">
    <w:name w:val="LGTdoc_본문"/>
    <w:basedOn w:val="Normal"/>
    <w:rsid w:val="00D9367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404731">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1235563">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WorkProgram/Report_WorkItem.asp?WKI_ID=49984"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2428</Words>
  <Characters>13841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Yunpeng Zang</dc:creator>
  <cp:lastModifiedBy>Stefano Sorrentino</cp:lastModifiedBy>
  <cp:revision>2</cp:revision>
  <dcterms:created xsi:type="dcterms:W3CDTF">2016-11-04T18:47:00Z</dcterms:created>
  <dcterms:modified xsi:type="dcterms:W3CDTF">2016-11-04T18:47:00Z</dcterms:modified>
</cp:coreProperties>
</file>